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92F9" w14:textId="66D965EF" w:rsidR="00FF026A" w:rsidRPr="00DA712B" w:rsidRDefault="00FF026A"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 xml:space="preserve">SPECIAL POWER OF ATTORNEY FOR </w:t>
      </w:r>
      <w:r w:rsidR="00A923E9">
        <w:rPr>
          <w:rFonts w:ascii="Times New Roman" w:hAnsi="Times New Roman"/>
          <w:b/>
          <w:bCs/>
          <w:sz w:val="22"/>
          <w:szCs w:val="22"/>
        </w:rPr>
        <w:t>THE</w:t>
      </w:r>
    </w:p>
    <w:p w14:paraId="48155C65" w14:textId="5EE6AC37" w:rsidR="00153126" w:rsidRPr="00DA712B" w:rsidRDefault="00FF026A"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 xml:space="preserve">EXTRAORDINARY GENERAL MEETING OF SHAREHOLDERS OF </w:t>
      </w:r>
    </w:p>
    <w:p w14:paraId="1B0F15FB" w14:textId="1CD584EA" w:rsidR="00153126" w:rsidRPr="00DA712B" w:rsidRDefault="00153126"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META ESTATE TRUST S</w:t>
      </w:r>
      <w:r w:rsidR="00F925FB" w:rsidRPr="00DA712B">
        <w:rPr>
          <w:rFonts w:ascii="Times New Roman" w:hAnsi="Times New Roman"/>
          <w:b/>
          <w:bCs/>
          <w:sz w:val="22"/>
          <w:szCs w:val="22"/>
        </w:rPr>
        <w:t>.</w:t>
      </w:r>
      <w:r w:rsidRPr="00DA712B">
        <w:rPr>
          <w:rFonts w:ascii="Times New Roman" w:hAnsi="Times New Roman"/>
          <w:b/>
          <w:bCs/>
          <w:sz w:val="22"/>
          <w:szCs w:val="22"/>
        </w:rPr>
        <w:t>A</w:t>
      </w:r>
      <w:r w:rsidR="00F925FB" w:rsidRPr="00DA712B">
        <w:rPr>
          <w:rFonts w:ascii="Times New Roman" w:hAnsi="Times New Roman"/>
          <w:b/>
          <w:bCs/>
          <w:sz w:val="22"/>
          <w:szCs w:val="22"/>
        </w:rPr>
        <w:t>.</w:t>
      </w:r>
    </w:p>
    <w:p w14:paraId="02941BD4" w14:textId="2AD15E1B" w:rsidR="00153126" w:rsidRPr="00DA712B" w:rsidRDefault="00A923E9" w:rsidP="000C7CAB">
      <w:pPr>
        <w:spacing w:after="0"/>
        <w:ind w:left="0" w:right="346"/>
        <w:jc w:val="center"/>
        <w:outlineLvl w:val="2"/>
        <w:rPr>
          <w:rFonts w:ascii="Times New Roman" w:hAnsi="Times New Roman"/>
          <w:b/>
          <w:bCs/>
          <w:sz w:val="22"/>
          <w:szCs w:val="22"/>
        </w:rPr>
      </w:pPr>
      <w:r>
        <w:rPr>
          <w:rFonts w:ascii="Times New Roman" w:hAnsi="Times New Roman"/>
          <w:b/>
          <w:bCs/>
          <w:sz w:val="22"/>
          <w:szCs w:val="22"/>
        </w:rPr>
        <w:t>s</w:t>
      </w:r>
      <w:r w:rsidR="00FF026A" w:rsidRPr="00DA712B">
        <w:rPr>
          <w:rFonts w:ascii="Times New Roman" w:hAnsi="Times New Roman"/>
          <w:b/>
          <w:bCs/>
          <w:sz w:val="22"/>
          <w:szCs w:val="22"/>
        </w:rPr>
        <w:t>ummoned for</w:t>
      </w:r>
      <w:r w:rsidR="00153126" w:rsidRPr="00DA712B">
        <w:rPr>
          <w:rFonts w:ascii="Times New Roman" w:hAnsi="Times New Roman"/>
          <w:b/>
          <w:bCs/>
          <w:sz w:val="22"/>
          <w:szCs w:val="22"/>
        </w:rPr>
        <w:t xml:space="preserve"> </w:t>
      </w:r>
      <w:r w:rsidR="006121D3" w:rsidRPr="00DA712B">
        <w:rPr>
          <w:rFonts w:ascii="Times New Roman" w:hAnsi="Times New Roman"/>
          <w:b/>
          <w:bCs/>
          <w:sz w:val="22"/>
          <w:szCs w:val="22"/>
        </w:rPr>
        <w:t>25</w:t>
      </w:r>
      <w:r w:rsidR="0040785E" w:rsidRPr="00DA712B">
        <w:rPr>
          <w:rFonts w:ascii="Times New Roman" w:hAnsi="Times New Roman"/>
          <w:b/>
          <w:bCs/>
          <w:sz w:val="22"/>
          <w:szCs w:val="22"/>
        </w:rPr>
        <w:t>/</w:t>
      </w:r>
      <w:proofErr w:type="gramStart"/>
      <w:r w:rsidR="006121D3" w:rsidRPr="00DA712B">
        <w:rPr>
          <w:rFonts w:ascii="Times New Roman" w:hAnsi="Times New Roman"/>
          <w:b/>
          <w:bCs/>
          <w:sz w:val="22"/>
          <w:szCs w:val="22"/>
        </w:rPr>
        <w:t>26</w:t>
      </w:r>
      <w:r w:rsidR="00B62914" w:rsidRPr="00DA712B">
        <w:rPr>
          <w:rFonts w:ascii="Times New Roman" w:hAnsi="Times New Roman"/>
          <w:b/>
          <w:bCs/>
          <w:sz w:val="22"/>
          <w:szCs w:val="22"/>
        </w:rPr>
        <w:t>.04.</w:t>
      </w:r>
      <w:r w:rsidR="00153126" w:rsidRPr="00DA712B">
        <w:rPr>
          <w:rFonts w:ascii="Times New Roman" w:hAnsi="Times New Roman"/>
          <w:b/>
          <w:bCs/>
          <w:sz w:val="22"/>
          <w:szCs w:val="22"/>
        </w:rPr>
        <w:t>202</w:t>
      </w:r>
      <w:r w:rsidR="006121D3" w:rsidRPr="00DA712B">
        <w:rPr>
          <w:rFonts w:ascii="Times New Roman" w:hAnsi="Times New Roman"/>
          <w:b/>
          <w:bCs/>
          <w:sz w:val="22"/>
          <w:szCs w:val="22"/>
        </w:rPr>
        <w:t>4</w:t>
      </w:r>
      <w:proofErr w:type="gramEnd"/>
    </w:p>
    <w:p w14:paraId="1480DEC8" w14:textId="77777777" w:rsidR="00153126" w:rsidRPr="00DA712B" w:rsidRDefault="00153126" w:rsidP="001D603C">
      <w:pPr>
        <w:ind w:left="0" w:right="347"/>
        <w:outlineLvl w:val="2"/>
        <w:rPr>
          <w:rFonts w:ascii="Times New Roman" w:hAnsi="Times New Roman"/>
          <w:b/>
          <w:bCs/>
          <w:sz w:val="22"/>
          <w:szCs w:val="22"/>
        </w:rPr>
      </w:pPr>
    </w:p>
    <w:p w14:paraId="28F9A798" w14:textId="77777777" w:rsidR="00882573" w:rsidRPr="00DA712B" w:rsidRDefault="00882573" w:rsidP="00882573">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The undersigned </w:t>
      </w:r>
      <w:bookmarkStart w:id="0" w:name="_Hlk161835211"/>
      <w:r w:rsidRPr="00DA712B">
        <w:rPr>
          <w:rFonts w:ascii="Times New Roman" w:hAnsi="Times New Roman"/>
          <w:bCs/>
          <w:iCs/>
          <w:sz w:val="22"/>
          <w:szCs w:val="22"/>
        </w:rPr>
        <w:t>................................................., citizen ............................, born on .........................., in ................., domiciled in .............................................................................., identified with identity card/passport series ...... no. ................. issued by ............................... on ......................, valid until ........................, personal identification number ...................................,</w:t>
      </w:r>
      <w:bookmarkEnd w:id="0"/>
    </w:p>
    <w:p w14:paraId="2605A0D8" w14:textId="28B7DB43" w:rsidR="00944624" w:rsidRPr="00DA712B" w:rsidRDefault="00882573" w:rsidP="00944624">
      <w:pPr>
        <w:ind w:left="0" w:right="347"/>
        <w:outlineLvl w:val="2"/>
        <w:rPr>
          <w:rFonts w:ascii="Times New Roman" w:hAnsi="Times New Roman"/>
          <w:sz w:val="22"/>
          <w:szCs w:val="22"/>
        </w:rPr>
      </w:pPr>
      <w:r w:rsidRPr="00DA712B">
        <w:rPr>
          <w:rFonts w:ascii="Times New Roman" w:hAnsi="Times New Roman"/>
          <w:sz w:val="22"/>
          <w:szCs w:val="22"/>
        </w:rPr>
        <w:t>or</w:t>
      </w:r>
    </w:p>
    <w:p w14:paraId="158EDA32" w14:textId="5BA4CFF8" w:rsidR="00AA45B9" w:rsidRPr="00DA712B" w:rsidRDefault="00AA45B9" w:rsidP="00AA45B9">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The undersigned ................................., </w:t>
      </w:r>
      <w:r w:rsidR="004C7DBB">
        <w:rPr>
          <w:rFonts w:ascii="Times New Roman" w:hAnsi="Times New Roman"/>
          <w:bCs/>
          <w:iCs/>
          <w:sz w:val="22"/>
          <w:szCs w:val="22"/>
        </w:rPr>
        <w:t xml:space="preserve">Romanian </w:t>
      </w:r>
      <w:r w:rsidRPr="00DA712B">
        <w:rPr>
          <w:rFonts w:ascii="Times New Roman" w:hAnsi="Times New Roman"/>
          <w:bCs/>
          <w:iCs/>
          <w:sz w:val="22"/>
          <w:szCs w:val="22"/>
        </w:rPr>
        <w:t xml:space="preserve">legal entity ................................, with registered office in .................................................................................., registered with the Trade Registry under no. ......................................., unique registration code ......................, legally represented by ..........................., in </w:t>
      </w:r>
      <w:r w:rsidR="004C7DBB">
        <w:rPr>
          <w:rFonts w:ascii="Times New Roman" w:hAnsi="Times New Roman"/>
          <w:bCs/>
          <w:iCs/>
          <w:sz w:val="22"/>
          <w:szCs w:val="22"/>
        </w:rPr>
        <w:t>his/her</w:t>
      </w:r>
      <w:r w:rsidRPr="00DA712B">
        <w:rPr>
          <w:rFonts w:ascii="Times New Roman" w:hAnsi="Times New Roman"/>
          <w:bCs/>
          <w:iCs/>
          <w:sz w:val="22"/>
          <w:szCs w:val="22"/>
        </w:rPr>
        <w:t xml:space="preserve"> capacity as ................................</w:t>
      </w:r>
      <w:r w:rsidR="002B1360" w:rsidRPr="00DA712B">
        <w:rPr>
          <w:rFonts w:ascii="Times New Roman" w:hAnsi="Times New Roman"/>
          <w:bCs/>
          <w:iCs/>
          <w:sz w:val="22"/>
          <w:szCs w:val="22"/>
        </w:rPr>
        <w:t>,</w:t>
      </w:r>
    </w:p>
    <w:p w14:paraId="223FDDAD" w14:textId="65F71B89" w:rsidR="002B1360" w:rsidRPr="00DA712B" w:rsidRDefault="002B1360" w:rsidP="002B1360">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Shareholder on the reference date, </w:t>
      </w:r>
      <w:r w:rsidRPr="00DA712B">
        <w:rPr>
          <w:rFonts w:ascii="Times New Roman" w:hAnsi="Times New Roman"/>
          <w:bCs/>
          <w:i/>
          <w:iCs/>
          <w:sz w:val="22"/>
          <w:szCs w:val="22"/>
        </w:rPr>
        <w:t>i.e.,</w:t>
      </w:r>
      <w:r w:rsidRPr="00DA712B">
        <w:rPr>
          <w:rFonts w:ascii="Times New Roman" w:hAnsi="Times New Roman"/>
          <w:bCs/>
          <w:iCs/>
          <w:sz w:val="22"/>
          <w:szCs w:val="22"/>
        </w:rPr>
        <w:t xml:space="preserve"> 16.04.2024, of Meta Estate Trust S.A. (“</w:t>
      </w:r>
      <w:r w:rsidRPr="00DA712B">
        <w:rPr>
          <w:rFonts w:ascii="Times New Roman" w:hAnsi="Times New Roman"/>
          <w:b/>
          <w:bCs/>
          <w:iCs/>
          <w:sz w:val="22"/>
          <w:szCs w:val="22"/>
        </w:rPr>
        <w:t>Company</w:t>
      </w:r>
      <w:r w:rsidRPr="00DA712B">
        <w:rPr>
          <w:rFonts w:ascii="Times New Roman" w:hAnsi="Times New Roman"/>
          <w:bCs/>
          <w:iCs/>
          <w:sz w:val="22"/>
          <w:szCs w:val="22"/>
        </w:rPr>
        <w:t>”), a company incorporated and operating under Romanian law, registered with the Trade Register under no</w:t>
      </w:r>
      <w:r w:rsidR="00242A76">
        <w:rPr>
          <w:rFonts w:ascii="Times New Roman" w:hAnsi="Times New Roman"/>
          <w:bCs/>
          <w:iCs/>
          <w:sz w:val="22"/>
          <w:szCs w:val="22"/>
        </w:rPr>
        <w:t>.</w:t>
      </w:r>
      <w:r w:rsidRPr="00DA712B">
        <w:rPr>
          <w:rFonts w:ascii="Times New Roman" w:hAnsi="Times New Roman"/>
          <w:bCs/>
          <w:iCs/>
          <w:sz w:val="22"/>
          <w:szCs w:val="22"/>
        </w:rPr>
        <w:t xml:space="preserve"> J40/4004/2021, unique registration code 43859039, headquartered in Bucharest, 1</w:t>
      </w:r>
      <w:r w:rsidRPr="00DA712B">
        <w:rPr>
          <w:rFonts w:ascii="Times New Roman" w:hAnsi="Times New Roman"/>
          <w:bCs/>
          <w:iCs/>
          <w:sz w:val="22"/>
          <w:szCs w:val="22"/>
          <w:vertAlign w:val="superscript"/>
        </w:rPr>
        <w:t>st</w:t>
      </w:r>
      <w:r w:rsidRPr="00DA712B">
        <w:rPr>
          <w:rFonts w:ascii="Times New Roman" w:hAnsi="Times New Roman"/>
          <w:bCs/>
          <w:iCs/>
          <w:sz w:val="22"/>
          <w:szCs w:val="22"/>
        </w:rPr>
        <w:t xml:space="preserve"> District, 4-10 </w:t>
      </w:r>
      <w:proofErr w:type="spellStart"/>
      <w:r w:rsidRPr="00DA712B">
        <w:rPr>
          <w:rFonts w:ascii="Times New Roman" w:hAnsi="Times New Roman"/>
          <w:bCs/>
          <w:iCs/>
          <w:sz w:val="22"/>
          <w:szCs w:val="22"/>
        </w:rPr>
        <w:t>Munții</w:t>
      </w:r>
      <w:proofErr w:type="spellEnd"/>
      <w:r w:rsidRPr="00DA712B">
        <w:rPr>
          <w:rFonts w:ascii="Times New Roman" w:hAnsi="Times New Roman"/>
          <w:bCs/>
          <w:iCs/>
          <w:sz w:val="22"/>
          <w:szCs w:val="22"/>
        </w:rPr>
        <w:t xml:space="preserve"> Tatra Street, 4</w:t>
      </w:r>
      <w:r w:rsidRPr="00DA712B">
        <w:rPr>
          <w:rFonts w:ascii="Times New Roman" w:hAnsi="Times New Roman"/>
          <w:bCs/>
          <w:iCs/>
          <w:sz w:val="22"/>
          <w:szCs w:val="22"/>
          <w:vertAlign w:val="superscript"/>
        </w:rPr>
        <w:t>th</w:t>
      </w:r>
      <w:r w:rsidRPr="00DA712B">
        <w:rPr>
          <w:rFonts w:ascii="Times New Roman" w:hAnsi="Times New Roman"/>
          <w:bCs/>
          <w:iCs/>
          <w:sz w:val="22"/>
          <w:szCs w:val="22"/>
        </w:rPr>
        <w:t xml:space="preserve"> floor,</w:t>
      </w:r>
    </w:p>
    <w:p w14:paraId="34E87222" w14:textId="47345E11" w:rsidR="00EB3C69" w:rsidRPr="00DA712B" w:rsidRDefault="00EB3C69" w:rsidP="00EB3C69">
      <w:pPr>
        <w:ind w:left="0" w:right="347"/>
        <w:outlineLvl w:val="2"/>
        <w:rPr>
          <w:rFonts w:ascii="Times New Roman" w:hAnsi="Times New Roman"/>
          <w:sz w:val="22"/>
          <w:szCs w:val="22"/>
        </w:rPr>
      </w:pPr>
      <w:r w:rsidRPr="00DA712B">
        <w:rPr>
          <w:rFonts w:ascii="Times New Roman" w:hAnsi="Times New Roman"/>
          <w:sz w:val="22"/>
          <w:szCs w:val="22"/>
        </w:rPr>
        <w:t xml:space="preserve">holding </w:t>
      </w:r>
      <w:proofErr w:type="gramStart"/>
      <w:r w:rsidRPr="00DA712B">
        <w:rPr>
          <w:rFonts w:ascii="Times New Roman" w:hAnsi="Times New Roman"/>
          <w:sz w:val="22"/>
          <w:szCs w:val="22"/>
        </w:rPr>
        <w:t>a number of</w:t>
      </w:r>
      <w:proofErr w:type="gramEnd"/>
      <w:r w:rsidRPr="00DA712B">
        <w:rPr>
          <w:rFonts w:ascii="Times New Roman" w:hAnsi="Times New Roman"/>
          <w:sz w:val="22"/>
          <w:szCs w:val="22"/>
        </w:rPr>
        <w:t xml:space="preserve"> ................... ordinary, nominative, </w:t>
      </w:r>
      <w:r w:rsidR="00E2373F" w:rsidRPr="00DA712B">
        <w:rPr>
          <w:rFonts w:ascii="Times New Roman" w:hAnsi="Times New Roman"/>
          <w:sz w:val="22"/>
          <w:szCs w:val="22"/>
        </w:rPr>
        <w:t>dematerialized</w:t>
      </w:r>
      <w:r w:rsidRPr="00DA712B">
        <w:rPr>
          <w:rFonts w:ascii="Times New Roman" w:hAnsi="Times New Roman"/>
          <w:sz w:val="22"/>
          <w:szCs w:val="22"/>
        </w:rPr>
        <w:t xml:space="preserve"> shares issued by the Company, conferring the right to </w:t>
      </w:r>
      <w:proofErr w:type="gramStart"/>
      <w:r w:rsidRPr="00DA712B">
        <w:rPr>
          <w:rFonts w:ascii="Times New Roman" w:hAnsi="Times New Roman"/>
          <w:sz w:val="22"/>
          <w:szCs w:val="22"/>
        </w:rPr>
        <w:t>a number of</w:t>
      </w:r>
      <w:proofErr w:type="gramEnd"/>
      <w:r w:rsidRPr="00DA712B">
        <w:rPr>
          <w:rFonts w:ascii="Times New Roman" w:hAnsi="Times New Roman"/>
          <w:sz w:val="22"/>
          <w:szCs w:val="22"/>
        </w:rPr>
        <w:t xml:space="preserve"> ................ voting rights at the Extraordinary General Meeting of Shareholders, representing ...........% of the total voting rights,</w:t>
      </w:r>
      <w:r w:rsidR="001D0D35" w:rsidRPr="00DA712B">
        <w:rPr>
          <w:rFonts w:ascii="Times New Roman" w:hAnsi="Times New Roman"/>
          <w:sz w:val="22"/>
          <w:szCs w:val="22"/>
        </w:rPr>
        <w:t xml:space="preserve"> </w:t>
      </w:r>
      <w:r w:rsidR="00A348D9" w:rsidRPr="00DA712B">
        <w:rPr>
          <w:rFonts w:ascii="Times New Roman" w:hAnsi="Times New Roman"/>
          <w:sz w:val="22"/>
          <w:szCs w:val="22"/>
        </w:rPr>
        <w:t xml:space="preserve">hereby appoint and </w:t>
      </w:r>
      <w:r w:rsidR="000469B2" w:rsidRPr="00DA712B">
        <w:rPr>
          <w:rFonts w:ascii="Times New Roman" w:hAnsi="Times New Roman"/>
          <w:sz w:val="22"/>
          <w:szCs w:val="22"/>
        </w:rPr>
        <w:t>authorize</w:t>
      </w:r>
      <w:r w:rsidR="001D0D35" w:rsidRPr="00DA712B">
        <w:rPr>
          <w:rFonts w:ascii="Times New Roman" w:hAnsi="Times New Roman"/>
          <w:sz w:val="22"/>
          <w:szCs w:val="22"/>
        </w:rPr>
        <w:t xml:space="preserve"> the following</w:t>
      </w:r>
      <w:r w:rsidR="004C5592" w:rsidRPr="00DA712B">
        <w:rPr>
          <w:rFonts w:ascii="Times New Roman" w:hAnsi="Times New Roman"/>
          <w:sz w:val="22"/>
          <w:szCs w:val="22"/>
        </w:rPr>
        <w:t xml:space="preserve"> person to act as my empowered representative with respect to the following</w:t>
      </w:r>
      <w:r w:rsidR="00A348D9" w:rsidRPr="00DA712B">
        <w:rPr>
          <w:rFonts w:ascii="Times New Roman" w:hAnsi="Times New Roman"/>
          <w:sz w:val="22"/>
          <w:szCs w:val="22"/>
        </w:rPr>
        <w:t>:</w:t>
      </w:r>
    </w:p>
    <w:p w14:paraId="552CF199" w14:textId="77777777" w:rsidR="001D0D35" w:rsidRPr="00DA712B" w:rsidRDefault="001D0D35" w:rsidP="00944624">
      <w:pPr>
        <w:ind w:left="0" w:right="347"/>
        <w:outlineLvl w:val="2"/>
        <w:rPr>
          <w:rFonts w:ascii="Times New Roman" w:hAnsi="Times New Roman"/>
          <w:bCs/>
          <w:iCs/>
          <w:sz w:val="22"/>
          <w:szCs w:val="22"/>
        </w:rPr>
      </w:pPr>
      <w:r w:rsidRPr="00DA712B">
        <w:rPr>
          <w:rFonts w:ascii="Times New Roman" w:hAnsi="Times New Roman"/>
          <w:bCs/>
          <w:iCs/>
          <w:sz w:val="22"/>
          <w:szCs w:val="22"/>
        </w:rPr>
        <w:t>................................................., citizen ............................, born on .........................., in ................., domiciled in .............................................................................., identified with identity card/passport series ...... no. ................. issued by ............................... on ......................, valid until ........................, personal identification number ...................................,</w:t>
      </w:r>
    </w:p>
    <w:p w14:paraId="6C3D6F47" w14:textId="48D2C70D" w:rsidR="00944624" w:rsidRPr="00DA712B" w:rsidRDefault="001D0D35" w:rsidP="00944624">
      <w:pPr>
        <w:ind w:left="0" w:right="347"/>
        <w:outlineLvl w:val="2"/>
        <w:rPr>
          <w:rFonts w:ascii="Times New Roman" w:hAnsi="Times New Roman"/>
          <w:sz w:val="22"/>
          <w:szCs w:val="22"/>
        </w:rPr>
      </w:pPr>
      <w:r w:rsidRPr="00DA712B">
        <w:rPr>
          <w:rFonts w:ascii="Times New Roman" w:hAnsi="Times New Roman"/>
          <w:sz w:val="22"/>
          <w:szCs w:val="22"/>
        </w:rPr>
        <w:t>or</w:t>
      </w:r>
    </w:p>
    <w:p w14:paraId="21A5D163" w14:textId="390ED19F" w:rsidR="001D0D35" w:rsidRPr="00DA712B" w:rsidRDefault="001D0D35" w:rsidP="00B46FE0">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 legal entity ................................, with registered office in .................................................................................., registered with the Trade Registry under no. ......................................., unique registration code ......................, legally represented by ..........................., in </w:t>
      </w:r>
      <w:r w:rsidR="00C37A77">
        <w:rPr>
          <w:rFonts w:ascii="Times New Roman" w:hAnsi="Times New Roman"/>
          <w:bCs/>
          <w:iCs/>
          <w:sz w:val="22"/>
          <w:szCs w:val="22"/>
        </w:rPr>
        <w:t>his/her</w:t>
      </w:r>
      <w:r w:rsidRPr="00DA712B">
        <w:rPr>
          <w:rFonts w:ascii="Times New Roman" w:hAnsi="Times New Roman"/>
          <w:bCs/>
          <w:iCs/>
          <w:sz w:val="22"/>
          <w:szCs w:val="22"/>
        </w:rPr>
        <w:t xml:space="preserve"> capacity as ................................,</w:t>
      </w:r>
    </w:p>
    <w:p w14:paraId="49478ADE" w14:textId="28E4CBC8" w:rsidR="00652033" w:rsidRPr="00DA712B" w:rsidRDefault="00792994" w:rsidP="00652033">
      <w:pPr>
        <w:ind w:left="0" w:right="347"/>
        <w:outlineLvl w:val="2"/>
        <w:rPr>
          <w:rFonts w:ascii="Times New Roman" w:hAnsi="Times New Roman"/>
          <w:vanish/>
          <w:sz w:val="22"/>
          <w:szCs w:val="22"/>
        </w:rPr>
      </w:pPr>
      <w:r w:rsidRPr="00DA712B">
        <w:rPr>
          <w:rFonts w:ascii="Times New Roman" w:hAnsi="Times New Roman"/>
          <w:sz w:val="22"/>
          <w:szCs w:val="22"/>
        </w:rPr>
        <w:t xml:space="preserve">to represent me in the </w:t>
      </w:r>
      <w:r w:rsidRPr="009830C1">
        <w:rPr>
          <w:rFonts w:ascii="Times New Roman" w:hAnsi="Times New Roman"/>
          <w:b/>
          <w:bCs/>
          <w:sz w:val="22"/>
          <w:szCs w:val="22"/>
        </w:rPr>
        <w:t>Extraordinary General Meeting of the Shareholder of</w:t>
      </w:r>
      <w:r w:rsidRPr="00DA712B">
        <w:rPr>
          <w:rFonts w:ascii="Times New Roman" w:hAnsi="Times New Roman"/>
          <w:sz w:val="22"/>
          <w:szCs w:val="22"/>
        </w:rPr>
        <w:t xml:space="preserve"> </w:t>
      </w:r>
      <w:r w:rsidRPr="00DA712B">
        <w:rPr>
          <w:rFonts w:ascii="Times New Roman" w:hAnsi="Times New Roman"/>
          <w:b/>
          <w:bCs/>
          <w:sz w:val="22"/>
          <w:szCs w:val="22"/>
        </w:rPr>
        <w:t>Meta Estate Trust S.A.</w:t>
      </w:r>
      <w:r w:rsidRPr="00DA712B">
        <w:rPr>
          <w:rFonts w:ascii="Times New Roman" w:hAnsi="Times New Roman"/>
          <w:sz w:val="22"/>
          <w:szCs w:val="22"/>
        </w:rPr>
        <w:t xml:space="preserve">, that will take </w:t>
      </w:r>
      <w:r w:rsidR="00340163" w:rsidRPr="00DA712B">
        <w:rPr>
          <w:rFonts w:ascii="Times New Roman" w:hAnsi="Times New Roman"/>
          <w:sz w:val="22"/>
          <w:szCs w:val="22"/>
        </w:rPr>
        <w:t xml:space="preserve">place on </w:t>
      </w:r>
      <w:r w:rsidR="00340163" w:rsidRPr="009830C1">
        <w:rPr>
          <w:rFonts w:ascii="Times New Roman" w:hAnsi="Times New Roman"/>
          <w:b/>
          <w:bCs/>
          <w:sz w:val="22"/>
          <w:szCs w:val="22"/>
        </w:rPr>
        <w:t xml:space="preserve">25.04.2024, starting with </w:t>
      </w:r>
      <w:r w:rsidR="00C548AE">
        <w:rPr>
          <w:rFonts w:ascii="Times New Roman" w:hAnsi="Times New Roman"/>
          <w:b/>
          <w:bCs/>
          <w:sz w:val="22"/>
          <w:szCs w:val="22"/>
        </w:rPr>
        <w:t>16:30</w:t>
      </w:r>
      <w:r w:rsidR="00340163" w:rsidRPr="00DA712B">
        <w:rPr>
          <w:rFonts w:ascii="Times New Roman" w:hAnsi="Times New Roman"/>
          <w:sz w:val="22"/>
          <w:szCs w:val="22"/>
        </w:rPr>
        <w:t xml:space="preserve"> or </w:t>
      </w:r>
      <w:r w:rsidR="00652033" w:rsidRPr="00DA712B">
        <w:rPr>
          <w:rFonts w:ascii="Times New Roman" w:hAnsi="Times New Roman"/>
          <w:sz w:val="22"/>
          <w:szCs w:val="22"/>
        </w:rPr>
        <w:t xml:space="preserve">on </w:t>
      </w:r>
      <w:r w:rsidR="00652033" w:rsidRPr="009830C1">
        <w:rPr>
          <w:rFonts w:ascii="Times New Roman" w:hAnsi="Times New Roman"/>
          <w:b/>
          <w:bCs/>
          <w:sz w:val="22"/>
          <w:szCs w:val="22"/>
        </w:rPr>
        <w:t xml:space="preserve">26.04.2024, starting at </w:t>
      </w:r>
      <w:r w:rsidR="00C548AE">
        <w:rPr>
          <w:rFonts w:ascii="Times New Roman" w:hAnsi="Times New Roman"/>
          <w:b/>
          <w:bCs/>
          <w:sz w:val="22"/>
          <w:szCs w:val="22"/>
        </w:rPr>
        <w:t>12:00</w:t>
      </w:r>
      <w:r w:rsidR="00652033" w:rsidRPr="00DA712B">
        <w:rPr>
          <w:rFonts w:ascii="Times New Roman" w:hAnsi="Times New Roman"/>
          <w:sz w:val="22"/>
          <w:szCs w:val="22"/>
        </w:rPr>
        <w:t xml:space="preserve"> (in case the quorum is not met at the first summons</w:t>
      </w:r>
      <w:r w:rsidR="00652033" w:rsidRPr="00DA712B">
        <w:rPr>
          <w:rFonts w:ascii="Times New Roman" w:hAnsi="Times New Roman"/>
          <w:vanish/>
          <w:sz w:val="22"/>
          <w:szCs w:val="22"/>
        </w:rPr>
        <w:t>Top of Form</w:t>
      </w:r>
    </w:p>
    <w:p w14:paraId="6AC2CDCF" w14:textId="25C2D392" w:rsidR="00792994" w:rsidRDefault="00652033" w:rsidP="00652033">
      <w:pPr>
        <w:ind w:left="0" w:right="347"/>
        <w:outlineLvl w:val="2"/>
        <w:rPr>
          <w:rFonts w:ascii="Times New Roman" w:hAnsi="Times New Roman"/>
          <w:sz w:val="22"/>
          <w:szCs w:val="22"/>
        </w:rPr>
      </w:pPr>
      <w:r w:rsidRPr="00DA712B">
        <w:rPr>
          <w:rFonts w:ascii="Times New Roman" w:hAnsi="Times New Roman"/>
          <w:sz w:val="22"/>
          <w:szCs w:val="22"/>
        </w:rPr>
        <w:t>), at the address in Bucharest, 1</w:t>
      </w:r>
      <w:r w:rsidRPr="00DA712B">
        <w:rPr>
          <w:rFonts w:ascii="Times New Roman" w:hAnsi="Times New Roman"/>
          <w:sz w:val="22"/>
          <w:szCs w:val="22"/>
          <w:vertAlign w:val="superscript"/>
        </w:rPr>
        <w:t>st</w:t>
      </w:r>
      <w:r w:rsidRPr="00DA712B">
        <w:rPr>
          <w:rFonts w:ascii="Times New Roman" w:hAnsi="Times New Roman"/>
          <w:sz w:val="22"/>
          <w:szCs w:val="22"/>
        </w:rPr>
        <w:t xml:space="preserve"> District, 4-10 </w:t>
      </w:r>
      <w:proofErr w:type="spellStart"/>
      <w:r w:rsidRPr="00DA712B">
        <w:rPr>
          <w:rFonts w:ascii="Times New Roman" w:hAnsi="Times New Roman"/>
          <w:sz w:val="22"/>
          <w:szCs w:val="22"/>
        </w:rPr>
        <w:t>Munții</w:t>
      </w:r>
      <w:proofErr w:type="spellEnd"/>
      <w:r w:rsidRPr="00DA712B">
        <w:rPr>
          <w:rFonts w:ascii="Times New Roman" w:hAnsi="Times New Roman"/>
          <w:sz w:val="22"/>
          <w:szCs w:val="22"/>
        </w:rPr>
        <w:t xml:space="preserve"> Tatra Street, 4</w:t>
      </w:r>
      <w:r w:rsidRPr="00DA712B">
        <w:rPr>
          <w:rFonts w:ascii="Times New Roman" w:hAnsi="Times New Roman"/>
          <w:sz w:val="22"/>
          <w:szCs w:val="22"/>
          <w:vertAlign w:val="superscript"/>
        </w:rPr>
        <w:t>th</w:t>
      </w:r>
      <w:r w:rsidRPr="00DA712B">
        <w:rPr>
          <w:rFonts w:ascii="Times New Roman" w:hAnsi="Times New Roman"/>
          <w:sz w:val="22"/>
          <w:szCs w:val="22"/>
        </w:rPr>
        <w:t xml:space="preserve"> floor,</w:t>
      </w:r>
      <w:r w:rsidR="00D04072" w:rsidRPr="00DA712B">
        <w:rPr>
          <w:rFonts w:ascii="Times New Roman" w:hAnsi="Times New Roman"/>
          <w:sz w:val="22"/>
          <w:szCs w:val="22"/>
        </w:rPr>
        <w:t xml:space="preserve"> and to participate in debates and exercise the voting rights related to the shares I hold as of the reference date, with respect to all the </w:t>
      </w:r>
      <w:r w:rsidR="00860C3F">
        <w:rPr>
          <w:rFonts w:ascii="Times New Roman" w:hAnsi="Times New Roman"/>
          <w:sz w:val="22"/>
          <w:szCs w:val="22"/>
        </w:rPr>
        <w:t>matters</w:t>
      </w:r>
      <w:r w:rsidR="00D04072" w:rsidRPr="00DA712B">
        <w:rPr>
          <w:rFonts w:ascii="Times New Roman" w:hAnsi="Times New Roman"/>
          <w:sz w:val="22"/>
          <w:szCs w:val="22"/>
        </w:rPr>
        <w:t xml:space="preserve"> on the agenda, as follows:</w:t>
      </w:r>
      <w:r w:rsidRPr="00DA712B">
        <w:rPr>
          <w:rFonts w:ascii="Times New Roman" w:hAnsi="Times New Roman"/>
          <w:sz w:val="22"/>
          <w:szCs w:val="22"/>
        </w:rPr>
        <w:t xml:space="preserve"> </w:t>
      </w:r>
    </w:p>
    <w:p w14:paraId="08BDE01B"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bookmarkStart w:id="1" w:name="_Hlk161845248"/>
      <w:r w:rsidRPr="00C548AE">
        <w:rPr>
          <w:rFonts w:ascii="Times New Roman" w:eastAsia="Calibri" w:hAnsi="Times New Roman"/>
          <w:sz w:val="22"/>
          <w:szCs w:val="22"/>
        </w:rPr>
        <w:t>Election of the secretary of the meeting from the proposal of the present shareholders at the EGMS</w:t>
      </w:r>
      <w:bookmarkEnd w:id="1"/>
      <w:r w:rsidRPr="00C548AE">
        <w:rPr>
          <w:rFonts w:ascii="Times New Roman" w:eastAsia="Calibri" w:hAnsi="Times New Roman"/>
          <w:sz w:val="22"/>
          <w:szCs w:val="22"/>
        </w:rPr>
        <w:t>.</w:t>
      </w:r>
    </w:p>
    <w:p w14:paraId="774B13E4" w14:textId="77777777" w:rsidR="00C548AE" w:rsidRPr="00C548AE" w:rsidRDefault="00C548AE" w:rsidP="00F947F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116"/>
        <w:gridCol w:w="3117"/>
        <w:gridCol w:w="3117"/>
      </w:tblGrid>
      <w:tr w:rsidR="00C548AE" w:rsidRPr="00C548AE" w14:paraId="10EC2BFE" w14:textId="77777777" w:rsidTr="00F863FF">
        <w:tc>
          <w:tcPr>
            <w:tcW w:w="3116" w:type="dxa"/>
          </w:tcPr>
          <w:p w14:paraId="164718DA" w14:textId="77777777" w:rsidR="00C548AE" w:rsidRPr="00C548AE" w:rsidRDefault="00C548AE" w:rsidP="00F947FE">
            <w:pPr>
              <w:spacing w:after="0" w:line="240" w:lineRule="auto"/>
              <w:ind w:left="0"/>
              <w:contextualSpacing/>
              <w:rPr>
                <w:rFonts w:ascii="Times New Roman" w:hAnsi="Times New Roman"/>
                <w:iCs/>
                <w:szCs w:val="22"/>
              </w:rPr>
            </w:pPr>
            <w:r w:rsidRPr="00C548AE">
              <w:rPr>
                <w:rFonts w:ascii="Times New Roman" w:hAnsi="Times New Roman"/>
                <w:iCs/>
                <w:szCs w:val="22"/>
              </w:rPr>
              <w:t>IN FAVOUR</w:t>
            </w:r>
          </w:p>
        </w:tc>
        <w:tc>
          <w:tcPr>
            <w:tcW w:w="3117" w:type="dxa"/>
          </w:tcPr>
          <w:p w14:paraId="409122F6"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117" w:type="dxa"/>
          </w:tcPr>
          <w:p w14:paraId="1AF700F3"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0D111860" w14:textId="77777777" w:rsidTr="00F863FF">
        <w:tc>
          <w:tcPr>
            <w:tcW w:w="3116" w:type="dxa"/>
          </w:tcPr>
          <w:p w14:paraId="4F606E36" w14:textId="77777777" w:rsidR="00C548AE" w:rsidRPr="00C548AE" w:rsidRDefault="00C548AE" w:rsidP="00F947FE">
            <w:pPr>
              <w:spacing w:after="0" w:line="240" w:lineRule="auto"/>
              <w:ind w:left="0"/>
              <w:contextualSpacing/>
              <w:rPr>
                <w:rFonts w:ascii="Times New Roman" w:hAnsi="Times New Roman"/>
                <w:szCs w:val="22"/>
              </w:rPr>
            </w:pPr>
          </w:p>
        </w:tc>
        <w:tc>
          <w:tcPr>
            <w:tcW w:w="3117" w:type="dxa"/>
          </w:tcPr>
          <w:p w14:paraId="4170FDA3" w14:textId="77777777" w:rsidR="00C548AE" w:rsidRPr="00C548AE" w:rsidRDefault="00C548AE" w:rsidP="00F947FE">
            <w:pPr>
              <w:spacing w:after="0" w:line="240" w:lineRule="auto"/>
              <w:ind w:left="0"/>
              <w:contextualSpacing/>
              <w:rPr>
                <w:rFonts w:ascii="Times New Roman" w:hAnsi="Times New Roman"/>
                <w:szCs w:val="22"/>
              </w:rPr>
            </w:pPr>
          </w:p>
        </w:tc>
        <w:tc>
          <w:tcPr>
            <w:tcW w:w="3117" w:type="dxa"/>
          </w:tcPr>
          <w:p w14:paraId="26BF1EE6" w14:textId="77777777" w:rsidR="00C548AE" w:rsidRPr="00C548AE" w:rsidRDefault="00C548AE" w:rsidP="00F947FE">
            <w:pPr>
              <w:spacing w:after="0" w:line="240" w:lineRule="auto"/>
              <w:ind w:left="0"/>
              <w:contextualSpacing/>
              <w:rPr>
                <w:rFonts w:ascii="Times New Roman" w:hAnsi="Times New Roman"/>
                <w:szCs w:val="22"/>
              </w:rPr>
            </w:pPr>
          </w:p>
        </w:tc>
      </w:tr>
    </w:tbl>
    <w:p w14:paraId="63E0E4E7" w14:textId="77777777" w:rsidR="00C548AE" w:rsidRPr="00C548AE" w:rsidRDefault="00C548AE" w:rsidP="00F947FE">
      <w:pPr>
        <w:spacing w:after="0" w:line="240" w:lineRule="auto"/>
        <w:ind w:left="0"/>
        <w:rPr>
          <w:rFonts w:ascii="Times New Roman" w:hAnsi="Times New Roman"/>
          <w:sz w:val="22"/>
          <w:szCs w:val="22"/>
          <w:lang w:eastAsia="en-GB"/>
        </w:rPr>
      </w:pPr>
    </w:p>
    <w:p w14:paraId="45BA5D71"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lang w:val="en-US"/>
        </w:rPr>
      </w:pPr>
      <w:r w:rsidRPr="00C548AE">
        <w:rPr>
          <w:rFonts w:ascii="Times New Roman" w:eastAsia="Calibri" w:hAnsi="Times New Roman"/>
          <w:sz w:val="22"/>
          <w:szCs w:val="22"/>
        </w:rPr>
        <w:t xml:space="preserve">Approval </w:t>
      </w:r>
      <w:r w:rsidRPr="00C548AE">
        <w:rPr>
          <w:rFonts w:ascii="Times New Roman" w:eastAsia="Calibri" w:hAnsi="Times New Roman"/>
          <w:sz w:val="22"/>
          <w:szCs w:val="22"/>
          <w:lang w:val="en-US"/>
        </w:rPr>
        <w:t>of share capital increase by an amount up to 11,432,603 RON (“</w:t>
      </w:r>
      <w:r w:rsidRPr="00C548AE">
        <w:rPr>
          <w:rFonts w:ascii="Times New Roman" w:eastAsia="Calibri" w:hAnsi="Times New Roman"/>
          <w:b/>
          <w:bCs/>
          <w:sz w:val="22"/>
          <w:szCs w:val="22"/>
          <w:lang w:val="en-US"/>
        </w:rPr>
        <w:t>Share Capital Increase</w:t>
      </w:r>
      <w:r w:rsidRPr="00C548AE">
        <w:rPr>
          <w:rFonts w:ascii="Times New Roman" w:eastAsia="Calibri" w:hAnsi="Times New Roman"/>
          <w:sz w:val="22"/>
          <w:szCs w:val="22"/>
          <w:lang w:val="en-US"/>
        </w:rPr>
        <w:t xml:space="preserve">”), by issuing a number up to 11,432,603 of new ordinary, nominal, and dematerialized shares, with an issuance </w:t>
      </w:r>
      <w:r w:rsidRPr="00C548AE">
        <w:rPr>
          <w:rFonts w:ascii="Times New Roman" w:eastAsia="Calibri" w:hAnsi="Times New Roman"/>
          <w:sz w:val="22"/>
          <w:szCs w:val="22"/>
          <w:lang w:val="en-US"/>
        </w:rPr>
        <w:lastRenderedPageBreak/>
        <w:t>price equal to the nominal value of RON 1 per share and a total nominal value up to 11,432,603 (“</w:t>
      </w:r>
      <w:r w:rsidRPr="00C548AE">
        <w:rPr>
          <w:rFonts w:ascii="Times New Roman" w:eastAsia="Calibri" w:hAnsi="Times New Roman"/>
          <w:b/>
          <w:bCs/>
          <w:sz w:val="22"/>
          <w:szCs w:val="22"/>
          <w:lang w:val="en-US"/>
        </w:rPr>
        <w:t>New Shares</w:t>
      </w:r>
      <w:r w:rsidRPr="00C548AE">
        <w:rPr>
          <w:rFonts w:ascii="Times New Roman" w:eastAsia="Calibri" w:hAnsi="Times New Roman"/>
          <w:sz w:val="22"/>
          <w:szCs w:val="22"/>
          <w:lang w:val="en-US"/>
        </w:rPr>
        <w:t>”). The Share Capital Increase shall be carried out as follows:</w:t>
      </w:r>
    </w:p>
    <w:p w14:paraId="199F84A1" w14:textId="77777777" w:rsidR="00C548AE" w:rsidRPr="00C548AE" w:rsidRDefault="00C548AE" w:rsidP="00F947FE">
      <w:pPr>
        <w:numPr>
          <w:ilvl w:val="0"/>
          <w:numId w:val="38"/>
        </w:numPr>
        <w:spacing w:after="200" w:line="276" w:lineRule="auto"/>
        <w:ind w:left="936"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The first component of the Share Capital Increase = Bonus Issue (BONU): a total number of 8,932,603 shares from the New Shares will be issued by incorporating the Company’s reserves from the net profit for the year 2023 remaining at the disposal of the Company, and will be distributed among the shareholders of the Company as follows:</w:t>
      </w:r>
    </w:p>
    <w:p w14:paraId="17AFE065" w14:textId="77777777" w:rsidR="00C548AE" w:rsidRPr="00C548AE" w:rsidRDefault="00C548AE" w:rsidP="00F947FE">
      <w:pPr>
        <w:spacing w:after="200" w:line="276" w:lineRule="auto"/>
        <w:ind w:left="936" w:right="86"/>
        <w:contextualSpacing/>
        <w:rPr>
          <w:rFonts w:ascii="Times New Roman" w:eastAsia="Calibri" w:hAnsi="Times New Roman"/>
          <w:sz w:val="22"/>
          <w:szCs w:val="22"/>
          <w:lang w:val="en-US"/>
        </w:rPr>
      </w:pPr>
    </w:p>
    <w:p w14:paraId="5140363E" w14:textId="77777777" w:rsidR="00C548AE" w:rsidRPr="00C548AE" w:rsidRDefault="00C548AE" w:rsidP="00F947FE">
      <w:pPr>
        <w:numPr>
          <w:ilvl w:val="0"/>
          <w:numId w:val="31"/>
        </w:numPr>
        <w:spacing w:after="200" w:line="276" w:lineRule="auto"/>
        <w:ind w:left="1224"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According to Article 5.4.1. letter h) of the Company’s Articles of Association, </w:t>
      </w:r>
      <w:proofErr w:type="gramStart"/>
      <w:r w:rsidRPr="00C548AE">
        <w:rPr>
          <w:rFonts w:ascii="Times New Roman" w:eastAsia="Calibri" w:hAnsi="Times New Roman"/>
          <w:sz w:val="22"/>
          <w:szCs w:val="22"/>
          <w:lang w:val="en-US"/>
        </w:rPr>
        <w:t>a number of</w:t>
      </w:r>
      <w:proofErr w:type="gramEnd"/>
      <w:r w:rsidRPr="00C548AE">
        <w:rPr>
          <w:rFonts w:ascii="Times New Roman" w:eastAsia="Calibri" w:hAnsi="Times New Roman"/>
          <w:sz w:val="22"/>
          <w:szCs w:val="22"/>
          <w:lang w:val="en-US"/>
        </w:rPr>
        <w:t xml:space="preserve"> 2,947,759 shares from the New Shares issued in accordance with point 2.1. above, will be allocated to shareholders holding preferred shares (Class B shares) </w:t>
      </w:r>
      <w:r w:rsidRPr="00C548AE">
        <w:rPr>
          <w:rFonts w:ascii="Times New Roman" w:eastAsia="Calibri" w:hAnsi="Times New Roman"/>
          <w:i/>
          <w:iCs/>
          <w:color w:val="0D0D0D"/>
          <w:sz w:val="22"/>
          <w:szCs w:val="22"/>
          <w:shd w:val="clear" w:color="auto" w:fill="FFFFFF"/>
          <w:lang w:val="en-US"/>
        </w:rPr>
        <w:t>pro rata</w:t>
      </w:r>
      <w:r w:rsidRPr="00C548AE">
        <w:rPr>
          <w:rFonts w:ascii="Times New Roman" w:eastAsia="Calibri" w:hAnsi="Times New Roman"/>
          <w:color w:val="0D0D0D"/>
          <w:sz w:val="22"/>
          <w:szCs w:val="22"/>
          <w:shd w:val="clear" w:color="auto" w:fill="FFFFFF"/>
          <w:lang w:val="en-US"/>
        </w:rPr>
        <w:t xml:space="preserve"> to their holdings of total shares held within Class B.</w:t>
      </w:r>
      <w:r w:rsidRPr="00C548AE">
        <w:rPr>
          <w:rFonts w:ascii="Times New Roman" w:eastAsia="Calibri" w:hAnsi="Times New Roman"/>
          <w:sz w:val="22"/>
          <w:szCs w:val="22"/>
          <w:lang w:val="en-US"/>
        </w:rPr>
        <w:t xml:space="preserve"> The allocation algorithm for the New Shares shareholders holding preferred shares is as follows: </w:t>
      </w:r>
      <w:bookmarkStart w:id="2" w:name="_Hlk161957084"/>
      <w:r w:rsidRPr="00C548AE">
        <w:rPr>
          <w:rFonts w:ascii="Times New Roman" w:eastAsia="Calibri" w:hAnsi="Times New Roman"/>
          <w:sz w:val="22"/>
          <w:szCs w:val="22"/>
          <w:lang w:val="en-US"/>
        </w:rPr>
        <w:t>each shareholder holding preferred shares registered on the Record Date will receive, free of charge, for every 100 shares held, a number of New Shares calculated according to the formula 100</w:t>
      </w:r>
      <w:proofErr w:type="gramStart"/>
      <w:r w:rsidRPr="00C548AE">
        <w:rPr>
          <w:rFonts w:ascii="Times New Roman" w:eastAsia="Calibri" w:hAnsi="Times New Roman"/>
          <w:sz w:val="22"/>
          <w:szCs w:val="22"/>
          <w:lang w:val="en-US"/>
        </w:rPr>
        <w:t>x(</w:t>
      </w:r>
      <w:proofErr w:type="gramEnd"/>
      <w:r w:rsidRPr="00C548AE">
        <w:rPr>
          <w:rFonts w:ascii="Times New Roman" w:eastAsia="Calibri" w:hAnsi="Times New Roman"/>
          <w:sz w:val="22"/>
          <w:szCs w:val="22"/>
          <w:lang w:val="en-US"/>
        </w:rPr>
        <w:t>2,947,759/11,249,976).</w:t>
      </w:r>
      <w:bookmarkEnd w:id="2"/>
    </w:p>
    <w:p w14:paraId="276DC12A" w14:textId="77777777" w:rsidR="00C548AE" w:rsidRPr="00C548AE" w:rsidRDefault="00C548AE" w:rsidP="00F947FE">
      <w:pPr>
        <w:spacing w:after="0" w:line="276" w:lineRule="auto"/>
        <w:ind w:left="936" w:right="86"/>
        <w:contextualSpacing/>
        <w:rPr>
          <w:rFonts w:ascii="Times New Roman" w:eastAsia="Calibri" w:hAnsi="Times New Roman"/>
          <w:sz w:val="22"/>
          <w:szCs w:val="22"/>
          <w:lang w:val="en-US"/>
        </w:rPr>
      </w:pPr>
    </w:p>
    <w:p w14:paraId="38983D87" w14:textId="77777777" w:rsidR="00C548AE" w:rsidRPr="00C548AE" w:rsidRDefault="00C548AE" w:rsidP="00F947FE">
      <w:pPr>
        <w:numPr>
          <w:ilvl w:val="0"/>
          <w:numId w:val="31"/>
        </w:numPr>
        <w:spacing w:after="200" w:line="276" w:lineRule="auto"/>
        <w:ind w:left="1224" w:right="86"/>
        <w:contextualSpacing/>
        <w:rPr>
          <w:rFonts w:ascii="Times New Roman" w:eastAsia="Calibri" w:hAnsi="Times New Roman"/>
          <w:sz w:val="22"/>
          <w:szCs w:val="22"/>
          <w:lang w:val="en-US"/>
        </w:rPr>
      </w:pPr>
      <w:proofErr w:type="gramStart"/>
      <w:r w:rsidRPr="00C548AE">
        <w:rPr>
          <w:rFonts w:ascii="Times New Roman" w:eastAsia="Calibri" w:hAnsi="Times New Roman"/>
          <w:sz w:val="22"/>
          <w:szCs w:val="22"/>
          <w:lang w:val="en-US"/>
        </w:rPr>
        <w:t>A number of</w:t>
      </w:r>
      <w:proofErr w:type="gramEnd"/>
      <w:r w:rsidRPr="00C548AE">
        <w:rPr>
          <w:rFonts w:ascii="Times New Roman" w:eastAsia="Calibri" w:hAnsi="Times New Roman"/>
          <w:sz w:val="22"/>
          <w:szCs w:val="22"/>
          <w:lang w:val="en-US"/>
        </w:rPr>
        <w:t xml:space="preserve"> 5,984,844 shares of New Shares </w:t>
      </w:r>
      <w:r w:rsidRPr="00C548AE">
        <w:rPr>
          <w:rFonts w:ascii="Times New Roman" w:eastAsia="Calibri" w:hAnsi="Times New Roman"/>
          <w:color w:val="0D0D0D"/>
          <w:sz w:val="22"/>
          <w:szCs w:val="22"/>
          <w:shd w:val="clear" w:color="auto" w:fill="FFFFFF"/>
          <w:lang w:val="en-US"/>
        </w:rPr>
        <w:t>issued in accordance with point 2.1. above will be allocated</w:t>
      </w:r>
      <w:r w:rsidRPr="00C548AE">
        <w:rPr>
          <w:rFonts w:ascii="Times New Roman" w:eastAsia="Calibri" w:hAnsi="Times New Roman"/>
          <w:sz w:val="22"/>
          <w:szCs w:val="22"/>
          <w:lang w:val="en-US"/>
        </w:rPr>
        <w:t xml:space="preserve"> to shareholders holding ordinary shares (Class A shares) in accordance with the following algorithm: each shareholder holding ordinary shares registered on the Record Date will receive free of charge, for every 100 shares held, a number of New Shares calculated according to the formula 100</w:t>
      </w:r>
      <w:proofErr w:type="gramStart"/>
      <w:r w:rsidRPr="00C548AE">
        <w:rPr>
          <w:rFonts w:ascii="Times New Roman" w:eastAsia="Calibri" w:hAnsi="Times New Roman"/>
          <w:sz w:val="22"/>
          <w:szCs w:val="22"/>
          <w:lang w:val="en-US"/>
        </w:rPr>
        <w:t>x(</w:t>
      </w:r>
      <w:proofErr w:type="gramEnd"/>
      <w:r w:rsidRPr="00C548AE">
        <w:rPr>
          <w:rFonts w:ascii="Times New Roman" w:eastAsia="Calibri" w:hAnsi="Times New Roman"/>
          <w:sz w:val="22"/>
          <w:szCs w:val="22"/>
          <w:lang w:val="en-US"/>
        </w:rPr>
        <w:t>5,984,844/82,241,760).</w:t>
      </w:r>
    </w:p>
    <w:p w14:paraId="437D32A5" w14:textId="77777777" w:rsidR="00C548AE" w:rsidRPr="00C548AE" w:rsidRDefault="00C548AE" w:rsidP="00F947FE">
      <w:pPr>
        <w:numPr>
          <w:ilvl w:val="0"/>
          <w:numId w:val="31"/>
        </w:numPr>
        <w:spacing w:after="200" w:line="276" w:lineRule="auto"/>
        <w:ind w:left="1224"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If the number of shares to which a shareholder would be entitled under the Share Capital Increase pursuant to a) and b) above is not a natural number, the number of shares that will </w:t>
      </w:r>
      <w:proofErr w:type="gramStart"/>
      <w:r w:rsidRPr="00C548AE">
        <w:rPr>
          <w:rFonts w:ascii="Times New Roman" w:eastAsia="Calibri" w:hAnsi="Times New Roman"/>
          <w:sz w:val="22"/>
          <w:szCs w:val="22"/>
          <w:lang w:val="en-US"/>
        </w:rPr>
        <w:t>actually be</w:t>
      </w:r>
      <w:proofErr w:type="gramEnd"/>
      <w:r w:rsidRPr="00C548AE">
        <w:rPr>
          <w:rFonts w:ascii="Times New Roman" w:eastAsia="Calibri" w:hAnsi="Times New Roman"/>
          <w:sz w:val="22"/>
          <w:szCs w:val="22"/>
          <w:lang w:val="en-US"/>
        </w:rPr>
        <w:t xml:space="preserve"> allocated to that shareholder will be rounded down to the next lower natural number.</w:t>
      </w:r>
    </w:p>
    <w:p w14:paraId="350CAC2C" w14:textId="77777777" w:rsidR="00C548AE" w:rsidRPr="00C548AE" w:rsidRDefault="00C548AE" w:rsidP="00F947FE">
      <w:pPr>
        <w:spacing w:after="200" w:line="276" w:lineRule="auto"/>
        <w:ind w:left="720"/>
        <w:contextualSpacing/>
        <w:rPr>
          <w:rFonts w:ascii="Times New Roman" w:eastAsia="Calibri" w:hAnsi="Times New Roman"/>
          <w:sz w:val="22"/>
          <w:szCs w:val="22"/>
          <w:lang w:val="en-US"/>
        </w:rPr>
      </w:pPr>
    </w:p>
    <w:p w14:paraId="4235F1B8" w14:textId="77777777" w:rsidR="00C548AE" w:rsidRPr="00C548AE" w:rsidRDefault="00C548AE" w:rsidP="00F947FE">
      <w:pPr>
        <w:numPr>
          <w:ilvl w:val="0"/>
          <w:numId w:val="31"/>
        </w:numPr>
        <w:spacing w:after="200" w:line="276" w:lineRule="auto"/>
        <w:ind w:left="1224"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The price for the compensation of fractions of shares resulting from the application of the algorithm shown in points a) and b) above and the rounding of the results according to c) above, determined in accordance with the applicable legal provisions, shall be RON 1 per share.</w:t>
      </w:r>
    </w:p>
    <w:p w14:paraId="2A87029A" w14:textId="77777777" w:rsidR="00C548AE" w:rsidRPr="00C548AE" w:rsidRDefault="00C548AE" w:rsidP="00F947FE">
      <w:pPr>
        <w:spacing w:after="200" w:line="276" w:lineRule="auto"/>
        <w:ind w:left="720"/>
        <w:contextualSpacing/>
        <w:rPr>
          <w:rFonts w:ascii="Times New Roman" w:eastAsia="Calibri" w:hAnsi="Times New Roman"/>
          <w:sz w:val="22"/>
          <w:szCs w:val="22"/>
          <w:lang w:val="en-US"/>
        </w:rPr>
      </w:pPr>
    </w:p>
    <w:p w14:paraId="187B90DC" w14:textId="77777777" w:rsidR="00C548AE" w:rsidRPr="00C548AE" w:rsidRDefault="00C548AE" w:rsidP="00F947FE">
      <w:pPr>
        <w:numPr>
          <w:ilvl w:val="0"/>
          <w:numId w:val="38"/>
        </w:numPr>
        <w:spacing w:after="200" w:line="276" w:lineRule="auto"/>
        <w:ind w:left="936"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The second component of the Share Capital Increase = Cash Contribution: In addition to the component described at point 2.1. above, in accordance with Article 173 paragraph (3) of Regulation no. 5/2018 regarding issuers of financial instruments and market operations, as amended and supplemented, and Article 5.4.1 lit. h) of the Company’s Articles of Association, in order to grant shareholders holding ordinary shares the opportunity to maintain their participation in the Company’s share capital unchanged on the Record Date, it is approved to increase the share capital by a number up to 2,500,000 of shares from the New Shares that can be subscribed by any of the shareholders holding ordinary shares through a cash contribution, </w:t>
      </w:r>
      <w:r w:rsidRPr="00C548AE">
        <w:rPr>
          <w:rFonts w:ascii="Times New Roman" w:eastAsia="Calibri" w:hAnsi="Times New Roman"/>
          <w:i/>
          <w:iCs/>
          <w:sz w:val="22"/>
          <w:szCs w:val="22"/>
          <w:lang w:val="en-US"/>
        </w:rPr>
        <w:t>pro rata</w:t>
      </w:r>
      <w:r w:rsidRPr="00C548AE">
        <w:rPr>
          <w:rFonts w:ascii="Times New Roman" w:eastAsia="Calibri" w:hAnsi="Times New Roman"/>
          <w:sz w:val="22"/>
          <w:szCs w:val="22"/>
          <w:lang w:val="en-US"/>
        </w:rPr>
        <w:t xml:space="preserve"> to their holdings of total shares held within Class A on the Record Date. The subscription price will be equal to the nominal value of one share, namely 1 RON/New Share. The subscription period will be one month from the date to be set out in the proportionate offer prospectus to be published in accordance with the law, in respect of this Share Capital Increase (“</w:t>
      </w:r>
      <w:r w:rsidRPr="00C548AE">
        <w:rPr>
          <w:rFonts w:ascii="Times New Roman" w:eastAsia="Calibri" w:hAnsi="Times New Roman"/>
          <w:b/>
          <w:bCs/>
          <w:sz w:val="22"/>
          <w:szCs w:val="22"/>
          <w:lang w:val="en-US"/>
        </w:rPr>
        <w:t>Proportional Prospectus</w:t>
      </w:r>
      <w:r w:rsidRPr="00C548AE">
        <w:rPr>
          <w:rFonts w:ascii="Times New Roman" w:eastAsia="Calibri" w:hAnsi="Times New Roman"/>
          <w:sz w:val="22"/>
          <w:szCs w:val="22"/>
          <w:lang w:val="en-US"/>
        </w:rPr>
        <w:t>”). Payment by subscribing shareholders for the newly issued shares will be made within a maximum period of 48 hours from the subscription date, under the conditions set forth in the Proportional Prospectus. The Proportional Prospectus will establish the detailed conditions applicable to the subscription by subscribing shareholders. Any shares remaining unsubscribed will be annulled.</w:t>
      </w:r>
    </w:p>
    <w:p w14:paraId="57710344" w14:textId="77777777" w:rsidR="00C548AE" w:rsidRPr="00C548AE" w:rsidRDefault="00C548AE" w:rsidP="00F947FE">
      <w:pPr>
        <w:spacing w:after="0" w:line="276" w:lineRule="auto"/>
        <w:ind w:left="576" w:right="86"/>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606FECB7" w14:textId="77777777" w:rsidTr="00F863FF">
        <w:tc>
          <w:tcPr>
            <w:tcW w:w="3041" w:type="dxa"/>
          </w:tcPr>
          <w:p w14:paraId="25971C26"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iCs/>
                <w:szCs w:val="22"/>
              </w:rPr>
              <w:lastRenderedPageBreak/>
              <w:t>IN FAVOUR</w:t>
            </w:r>
          </w:p>
        </w:tc>
        <w:tc>
          <w:tcPr>
            <w:tcW w:w="3058" w:type="dxa"/>
          </w:tcPr>
          <w:p w14:paraId="311FAC7B"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2728B9E2"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7EC73057" w14:textId="77777777" w:rsidTr="00F863FF">
        <w:tc>
          <w:tcPr>
            <w:tcW w:w="3041" w:type="dxa"/>
          </w:tcPr>
          <w:p w14:paraId="40D90B9C" w14:textId="77777777" w:rsidR="00C548AE" w:rsidRPr="00C548AE" w:rsidRDefault="00C548AE" w:rsidP="00F947FE">
            <w:pPr>
              <w:spacing w:after="0" w:line="240" w:lineRule="auto"/>
              <w:ind w:left="0"/>
              <w:contextualSpacing/>
              <w:rPr>
                <w:rFonts w:ascii="Times New Roman" w:hAnsi="Times New Roman"/>
                <w:szCs w:val="22"/>
              </w:rPr>
            </w:pPr>
          </w:p>
        </w:tc>
        <w:tc>
          <w:tcPr>
            <w:tcW w:w="3058" w:type="dxa"/>
          </w:tcPr>
          <w:p w14:paraId="619F456C" w14:textId="77777777" w:rsidR="00C548AE" w:rsidRPr="00C548AE" w:rsidRDefault="00C548AE" w:rsidP="00F947FE">
            <w:pPr>
              <w:spacing w:after="0" w:line="240" w:lineRule="auto"/>
              <w:ind w:left="0"/>
              <w:contextualSpacing/>
              <w:rPr>
                <w:rFonts w:ascii="Times New Roman" w:hAnsi="Times New Roman"/>
                <w:szCs w:val="22"/>
              </w:rPr>
            </w:pPr>
          </w:p>
        </w:tc>
        <w:tc>
          <w:tcPr>
            <w:tcW w:w="3071" w:type="dxa"/>
          </w:tcPr>
          <w:p w14:paraId="363733B3" w14:textId="77777777" w:rsidR="00C548AE" w:rsidRPr="00C548AE" w:rsidRDefault="00C548AE" w:rsidP="00F947FE">
            <w:pPr>
              <w:spacing w:after="0" w:line="240" w:lineRule="auto"/>
              <w:ind w:left="0"/>
              <w:contextualSpacing/>
              <w:rPr>
                <w:rFonts w:ascii="Times New Roman" w:hAnsi="Times New Roman"/>
                <w:szCs w:val="22"/>
              </w:rPr>
            </w:pPr>
          </w:p>
        </w:tc>
      </w:tr>
    </w:tbl>
    <w:p w14:paraId="3A968366" w14:textId="77777777" w:rsidR="00C548AE" w:rsidRPr="00C548AE" w:rsidRDefault="00C548AE" w:rsidP="00F947FE">
      <w:pPr>
        <w:spacing w:after="0" w:line="240" w:lineRule="auto"/>
        <w:ind w:left="0"/>
        <w:rPr>
          <w:rFonts w:ascii="Times New Roman" w:hAnsi="Times New Roman"/>
          <w:sz w:val="22"/>
          <w:szCs w:val="22"/>
          <w:lang w:eastAsia="en-GB"/>
        </w:rPr>
      </w:pPr>
    </w:p>
    <w:p w14:paraId="3B3BBB65"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lang w:val="en-US"/>
        </w:rPr>
        <w:t>In case of rejection of matter no. 2 above, approval of the share capital increase by an amount up to RON 11,196,782 (“</w:t>
      </w:r>
      <w:r w:rsidRPr="00BC1B51">
        <w:rPr>
          <w:rFonts w:ascii="Times New Roman" w:eastAsia="Calibri" w:hAnsi="Times New Roman"/>
          <w:b/>
          <w:bCs/>
          <w:sz w:val="22"/>
          <w:szCs w:val="22"/>
          <w:lang w:val="en-US"/>
        </w:rPr>
        <w:t>Share Capital Increase</w:t>
      </w:r>
      <w:r w:rsidRPr="00C548AE">
        <w:rPr>
          <w:rFonts w:ascii="Times New Roman" w:eastAsia="Calibri" w:hAnsi="Times New Roman"/>
          <w:sz w:val="22"/>
          <w:szCs w:val="22"/>
          <w:lang w:val="en-US"/>
        </w:rPr>
        <w:t xml:space="preserve">”), by issuing a number up to 11,196,782 of new ordinary, </w:t>
      </w:r>
      <w:proofErr w:type="gramStart"/>
      <w:r w:rsidRPr="00C548AE">
        <w:rPr>
          <w:rFonts w:ascii="Times New Roman" w:eastAsia="Calibri" w:hAnsi="Times New Roman"/>
          <w:sz w:val="22"/>
          <w:szCs w:val="22"/>
          <w:lang w:val="en-US"/>
        </w:rPr>
        <w:t>registered</w:t>
      </w:r>
      <w:proofErr w:type="gramEnd"/>
      <w:r w:rsidRPr="00C548AE">
        <w:rPr>
          <w:rFonts w:ascii="Times New Roman" w:eastAsia="Calibri" w:hAnsi="Times New Roman"/>
          <w:sz w:val="22"/>
          <w:szCs w:val="22"/>
          <w:lang w:val="en-US"/>
        </w:rPr>
        <w:t xml:space="preserve"> and dematerialized shares, having an issuance price equal to a nominal value of RON 1 per share and a total nominal value up to RON 11,196,782 (“</w:t>
      </w:r>
      <w:r w:rsidRPr="00BC1B51">
        <w:rPr>
          <w:rFonts w:ascii="Times New Roman" w:eastAsia="Calibri" w:hAnsi="Times New Roman"/>
          <w:b/>
          <w:bCs/>
          <w:sz w:val="22"/>
          <w:szCs w:val="22"/>
          <w:lang w:val="en-US"/>
        </w:rPr>
        <w:t>New Shares</w:t>
      </w:r>
      <w:r w:rsidRPr="00C548AE">
        <w:rPr>
          <w:rFonts w:ascii="Times New Roman" w:eastAsia="Calibri" w:hAnsi="Times New Roman"/>
          <w:sz w:val="22"/>
          <w:szCs w:val="22"/>
          <w:lang w:val="en-US"/>
        </w:rPr>
        <w:t>”). The Share Capital Increase shall be carried out as follows:</w:t>
      </w:r>
    </w:p>
    <w:p w14:paraId="7D90D546" w14:textId="77777777" w:rsidR="00C548AE" w:rsidRPr="00C548AE" w:rsidRDefault="00C548AE" w:rsidP="00F947FE">
      <w:pPr>
        <w:numPr>
          <w:ilvl w:val="0"/>
          <w:numId w:val="39"/>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First component of the Share Capital Increase = Bonus Issue (BONU): a total number of 5,984,844 shares of New Shares will be issued by incorporating the Company’s reserves remaining at the disposal of the Company</w:t>
      </w:r>
    </w:p>
    <w:p w14:paraId="3852D87D" w14:textId="77777777" w:rsidR="00C548AE" w:rsidRPr="00C548AE" w:rsidRDefault="00C548AE" w:rsidP="00F947FE">
      <w:pPr>
        <w:spacing w:after="0" w:line="276" w:lineRule="auto"/>
        <w:ind w:left="1237"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and will be distributed among the shareholders of the Company holding ordinary shares (class A shares) in accordance with the following algorithm: each shareholder holding ordinary shares registered on the Record Date will receive free of charge, for every 100 shares held, a number of New Shares calculated according to the formula 100</w:t>
      </w:r>
      <w:proofErr w:type="gramStart"/>
      <w:r w:rsidRPr="00C548AE">
        <w:rPr>
          <w:rFonts w:ascii="Times New Roman" w:eastAsia="Calibri" w:hAnsi="Times New Roman"/>
          <w:sz w:val="22"/>
          <w:szCs w:val="22"/>
          <w:lang w:val="en-US"/>
        </w:rPr>
        <w:t>x(</w:t>
      </w:r>
      <w:proofErr w:type="gramEnd"/>
      <w:r w:rsidRPr="00C548AE">
        <w:rPr>
          <w:rFonts w:ascii="Times New Roman" w:eastAsia="Calibri" w:hAnsi="Times New Roman"/>
          <w:sz w:val="22"/>
          <w:szCs w:val="22"/>
          <w:lang w:val="en-US"/>
        </w:rPr>
        <w:t>5,984,844/82,241,760).</w:t>
      </w:r>
    </w:p>
    <w:p w14:paraId="5D480934" w14:textId="77777777" w:rsidR="00C548AE" w:rsidRPr="00C548AE" w:rsidRDefault="00C548AE" w:rsidP="00F947FE">
      <w:pPr>
        <w:spacing w:after="0" w:line="276" w:lineRule="auto"/>
        <w:ind w:left="1237" w:right="82"/>
        <w:contextualSpacing/>
        <w:rPr>
          <w:rFonts w:ascii="Times New Roman" w:eastAsia="Calibri" w:hAnsi="Times New Roman"/>
          <w:sz w:val="22"/>
          <w:szCs w:val="22"/>
          <w:lang w:val="en-US"/>
        </w:rPr>
      </w:pPr>
    </w:p>
    <w:p w14:paraId="2F95E8E8" w14:textId="77777777" w:rsidR="00C548AE" w:rsidRPr="00C548AE" w:rsidRDefault="00C548AE" w:rsidP="00F947FE">
      <w:pPr>
        <w:spacing w:after="0" w:line="276" w:lineRule="auto"/>
        <w:ind w:left="1237"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If the number of shares to which a shareholder would be entitled under the Share Capital Increase pursuant to point 3.1. above is not a natural number, the number of shares that will </w:t>
      </w:r>
      <w:proofErr w:type="gramStart"/>
      <w:r w:rsidRPr="00C548AE">
        <w:rPr>
          <w:rFonts w:ascii="Times New Roman" w:eastAsia="Calibri" w:hAnsi="Times New Roman"/>
          <w:sz w:val="22"/>
          <w:szCs w:val="22"/>
          <w:lang w:val="en-US"/>
        </w:rPr>
        <w:t>actually be</w:t>
      </w:r>
      <w:proofErr w:type="gramEnd"/>
      <w:r w:rsidRPr="00C548AE">
        <w:rPr>
          <w:rFonts w:ascii="Times New Roman" w:eastAsia="Calibri" w:hAnsi="Times New Roman"/>
          <w:sz w:val="22"/>
          <w:szCs w:val="22"/>
          <w:lang w:val="en-US"/>
        </w:rPr>
        <w:t xml:space="preserve"> allocated to that shareholder will be rounded down to the next lower natural number.</w:t>
      </w:r>
    </w:p>
    <w:p w14:paraId="2514DE08" w14:textId="77777777" w:rsidR="00C548AE" w:rsidRPr="00C548AE" w:rsidRDefault="00C548AE" w:rsidP="00F947FE">
      <w:pPr>
        <w:spacing w:after="0" w:line="276" w:lineRule="auto"/>
        <w:ind w:left="1237" w:right="82"/>
        <w:contextualSpacing/>
        <w:rPr>
          <w:rFonts w:ascii="Times New Roman" w:eastAsia="Calibri" w:hAnsi="Times New Roman"/>
          <w:sz w:val="22"/>
          <w:szCs w:val="22"/>
          <w:lang w:val="en-US"/>
        </w:rPr>
      </w:pPr>
    </w:p>
    <w:p w14:paraId="2C9692E7" w14:textId="77777777" w:rsidR="00C548AE" w:rsidRPr="00C548AE" w:rsidRDefault="00C548AE" w:rsidP="00F947FE">
      <w:pPr>
        <w:spacing w:after="0" w:line="276" w:lineRule="auto"/>
        <w:ind w:left="1237"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The price for the compensation of fractions of shares resulting from the application of the algorithm shown in points a) and b) above and the rounding of the results according to c) above, determined in accordance with the applicable legal provisions, shall be RON 1 per share.</w:t>
      </w:r>
    </w:p>
    <w:p w14:paraId="278E7206" w14:textId="77777777" w:rsidR="00C548AE" w:rsidRPr="00C548AE" w:rsidRDefault="00C548AE" w:rsidP="00F947FE">
      <w:pPr>
        <w:spacing w:after="0" w:line="276" w:lineRule="auto"/>
        <w:ind w:left="1237" w:right="82"/>
        <w:contextualSpacing/>
        <w:rPr>
          <w:rFonts w:ascii="Times New Roman" w:eastAsia="Calibri" w:hAnsi="Times New Roman"/>
          <w:sz w:val="22"/>
          <w:szCs w:val="22"/>
          <w:lang w:val="en-US"/>
        </w:rPr>
      </w:pPr>
    </w:p>
    <w:p w14:paraId="1EB91C4F" w14:textId="77777777" w:rsidR="00C548AE" w:rsidRPr="00C548AE" w:rsidRDefault="00C548AE" w:rsidP="00F947FE">
      <w:pPr>
        <w:numPr>
          <w:ilvl w:val="0"/>
          <w:numId w:val="39"/>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Second component of the Share Capital Increase = Cash contribution and compensation of debts:</w:t>
      </w:r>
      <w:r w:rsidRPr="00C548AE">
        <w:rPr>
          <w:rFonts w:ascii="Calibri" w:eastAsia="Calibri" w:hAnsi="Calibri" w:cs="Arial"/>
          <w:sz w:val="22"/>
          <w:szCs w:val="22"/>
          <w:lang w:val="en-US"/>
        </w:rPr>
        <w:t xml:space="preserve"> </w:t>
      </w:r>
      <w:r w:rsidRPr="00C548AE">
        <w:rPr>
          <w:rFonts w:ascii="Times New Roman" w:eastAsia="Calibri" w:hAnsi="Times New Roman"/>
          <w:sz w:val="22"/>
          <w:szCs w:val="22"/>
          <w:lang w:val="en-US"/>
        </w:rPr>
        <w:t>A total number up to 5,211,938 of New Shares shall be issued and offered to shareholders for subscription and may be released by compensation of debts or cash contribution as follows:</w:t>
      </w:r>
    </w:p>
    <w:p w14:paraId="3E7FCB28" w14:textId="77777777" w:rsidR="00C548AE" w:rsidRPr="00C548AE" w:rsidRDefault="00C548AE" w:rsidP="00F947FE">
      <w:pPr>
        <w:spacing w:after="200" w:line="276" w:lineRule="auto"/>
        <w:ind w:left="1237" w:right="82"/>
        <w:contextualSpacing/>
        <w:rPr>
          <w:rFonts w:ascii="Times New Roman" w:eastAsia="Calibri" w:hAnsi="Times New Roman"/>
          <w:sz w:val="22"/>
          <w:szCs w:val="22"/>
          <w:lang w:val="en-US"/>
        </w:rPr>
      </w:pPr>
    </w:p>
    <w:p w14:paraId="47A189CF" w14:textId="77777777" w:rsidR="00C548AE" w:rsidRPr="00C548AE" w:rsidRDefault="00C548AE" w:rsidP="00F947FE">
      <w:pPr>
        <w:numPr>
          <w:ilvl w:val="0"/>
          <w:numId w:val="40"/>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according to Article 5.4.1. lit. h) of the Company’s Articles of Association, a number up to 2,711,938 shares from the New Shares will be offered to subscription to holders of preferred shares (Class B shares) by compensating the value of the New Shares with certain, liquid, and due debts related to the amounts distributed as dividends to the shareholders holding preferred shares within the Ordinary General Meeting of Shareholders Resolution, and shall be distributed among them </w:t>
      </w:r>
      <w:r w:rsidRPr="00C548AE">
        <w:rPr>
          <w:rFonts w:ascii="Times New Roman" w:eastAsia="Calibri" w:hAnsi="Times New Roman"/>
          <w:i/>
          <w:iCs/>
          <w:sz w:val="22"/>
          <w:szCs w:val="22"/>
          <w:lang w:val="en-US"/>
        </w:rPr>
        <w:t>pro rata</w:t>
      </w:r>
      <w:r w:rsidRPr="00C548AE">
        <w:rPr>
          <w:rFonts w:ascii="Times New Roman" w:eastAsia="Calibri" w:hAnsi="Times New Roman"/>
          <w:sz w:val="22"/>
          <w:szCs w:val="22"/>
          <w:lang w:val="en-US"/>
        </w:rPr>
        <w:t xml:space="preserve"> to their holdings, out of the total number of shares held within class B. The allocation algorithm of the New Shares to shareholders holding preferred shares is as follows: each shareholder holding preferred shares registered on the Record Date will be able to subscribe, for every 100 shares held, a number of New Shares calculated according to the formula 100</w:t>
      </w:r>
      <w:proofErr w:type="gramStart"/>
      <w:r w:rsidRPr="00C548AE">
        <w:rPr>
          <w:rFonts w:ascii="Times New Roman" w:eastAsia="Calibri" w:hAnsi="Times New Roman"/>
          <w:sz w:val="22"/>
          <w:szCs w:val="22"/>
          <w:lang w:val="en-US"/>
        </w:rPr>
        <w:t>x(</w:t>
      </w:r>
      <w:proofErr w:type="gramEnd"/>
      <w:r w:rsidRPr="00C548AE">
        <w:rPr>
          <w:rFonts w:ascii="Times New Roman" w:eastAsia="Calibri" w:hAnsi="Times New Roman"/>
          <w:sz w:val="22"/>
          <w:szCs w:val="22"/>
          <w:lang w:val="en-US"/>
        </w:rPr>
        <w:t>2,711,938/11,249,976).</w:t>
      </w:r>
    </w:p>
    <w:p w14:paraId="1B30A098" w14:textId="77777777" w:rsidR="00C548AE" w:rsidRPr="00C548AE" w:rsidRDefault="00C548AE" w:rsidP="00F947FE">
      <w:pPr>
        <w:spacing w:after="200" w:line="276" w:lineRule="auto"/>
        <w:ind w:left="1957" w:right="82"/>
        <w:contextualSpacing/>
        <w:rPr>
          <w:rFonts w:ascii="Times New Roman" w:eastAsia="Calibri" w:hAnsi="Times New Roman"/>
          <w:sz w:val="22"/>
          <w:szCs w:val="22"/>
          <w:lang w:val="en-US"/>
        </w:rPr>
      </w:pPr>
    </w:p>
    <w:p w14:paraId="338DAB41" w14:textId="77777777" w:rsidR="00C548AE" w:rsidRPr="00C548AE" w:rsidRDefault="00C548AE" w:rsidP="00F947FE">
      <w:pPr>
        <w:numPr>
          <w:ilvl w:val="0"/>
          <w:numId w:val="40"/>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Additionally, in accordance with Article 173 paragraph (3) of Regulation no. 5/2shareholders,g the issuers of financial instruments and market operations, as amended and supplemented, and Article 5.4.1 letter h) of the Company’s Articles of Association, in order to grant the shareholders the possibility to maintain unchanged their holdings in the Company’s share capital as of the Record Date, a number up to 2,500,000 of shares of the </w:t>
      </w:r>
      <w:r w:rsidRPr="00C548AE">
        <w:rPr>
          <w:rFonts w:ascii="Times New Roman" w:eastAsia="Calibri" w:hAnsi="Times New Roman"/>
          <w:sz w:val="22"/>
          <w:szCs w:val="22"/>
          <w:lang w:val="en-US"/>
        </w:rPr>
        <w:lastRenderedPageBreak/>
        <w:t xml:space="preserve">New Shares may be subscribed by any of the shareholders holding ordinary shares by cash contribution, </w:t>
      </w:r>
      <w:r w:rsidRPr="00C548AE">
        <w:rPr>
          <w:rFonts w:ascii="Times New Roman" w:eastAsia="Calibri" w:hAnsi="Times New Roman"/>
          <w:i/>
          <w:iCs/>
          <w:sz w:val="22"/>
          <w:szCs w:val="22"/>
          <w:lang w:val="en-US"/>
        </w:rPr>
        <w:t>pro rata</w:t>
      </w:r>
      <w:r w:rsidRPr="00C548AE">
        <w:rPr>
          <w:rFonts w:ascii="Times New Roman" w:eastAsia="Calibri" w:hAnsi="Times New Roman"/>
          <w:sz w:val="22"/>
          <w:szCs w:val="22"/>
          <w:lang w:val="en-US"/>
        </w:rPr>
        <w:t xml:space="preserve"> to their holdings within Class A shares. The subscription price shall be equal to the nominal value of one share, namely RON 1/New Share.</w:t>
      </w:r>
    </w:p>
    <w:p w14:paraId="5CEFB3C1" w14:textId="77777777" w:rsidR="00C548AE" w:rsidRPr="00C548AE" w:rsidRDefault="00C548AE" w:rsidP="00F947FE">
      <w:pPr>
        <w:spacing w:after="200" w:line="276" w:lineRule="auto"/>
        <w:ind w:left="0" w:right="82"/>
        <w:contextualSpacing/>
        <w:rPr>
          <w:rFonts w:ascii="Times New Roman" w:eastAsia="Calibri" w:hAnsi="Times New Roman"/>
          <w:sz w:val="22"/>
          <w:szCs w:val="22"/>
          <w:lang w:val="en-US"/>
        </w:rPr>
      </w:pPr>
    </w:p>
    <w:p w14:paraId="72CFD677" w14:textId="77777777" w:rsidR="00C548AE" w:rsidRPr="00C548AE" w:rsidRDefault="00C548AE" w:rsidP="00F947FE">
      <w:pPr>
        <w:numPr>
          <w:ilvl w:val="0"/>
          <w:numId w:val="40"/>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The subscription period according to points a) and b) above will be one month from the date to be established in the proportional offer prospectus to be published in accordance with the law, regarding this Increase of Share Capital (“</w:t>
      </w:r>
      <w:r w:rsidRPr="00C548AE">
        <w:rPr>
          <w:rFonts w:ascii="Times New Roman" w:eastAsia="Calibri" w:hAnsi="Times New Roman"/>
          <w:b/>
          <w:bCs/>
          <w:sz w:val="22"/>
          <w:szCs w:val="22"/>
          <w:lang w:val="en-US"/>
        </w:rPr>
        <w:t>Proportional Prospectus</w:t>
      </w:r>
      <w:r w:rsidRPr="00C548AE">
        <w:rPr>
          <w:rFonts w:ascii="Times New Roman" w:eastAsia="Calibri" w:hAnsi="Times New Roman"/>
          <w:sz w:val="22"/>
          <w:szCs w:val="22"/>
          <w:lang w:val="en-US"/>
        </w:rPr>
        <w:t>”).</w:t>
      </w:r>
    </w:p>
    <w:p w14:paraId="2A638DE4" w14:textId="77777777" w:rsidR="00C548AE" w:rsidRPr="00C548AE" w:rsidRDefault="00C548AE" w:rsidP="00F947FE">
      <w:pPr>
        <w:spacing w:after="200" w:line="276" w:lineRule="auto"/>
        <w:ind w:left="0" w:right="82"/>
        <w:contextualSpacing/>
        <w:rPr>
          <w:rFonts w:ascii="Times New Roman" w:eastAsia="Calibri" w:hAnsi="Times New Roman"/>
          <w:sz w:val="22"/>
          <w:szCs w:val="22"/>
          <w:lang w:val="en-US"/>
        </w:rPr>
      </w:pPr>
    </w:p>
    <w:p w14:paraId="484724A4" w14:textId="77777777" w:rsidR="00C548AE" w:rsidRPr="00C548AE" w:rsidRDefault="00C548AE" w:rsidP="00F947FE">
      <w:pPr>
        <w:numPr>
          <w:ilvl w:val="0"/>
          <w:numId w:val="40"/>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Payment by subscribing shareholders for the newly issued shares according to point b) above will be made within a maximum period of 48 hours from the subscription date, under the conditions set forth in the Proportional Prospectus.</w:t>
      </w:r>
    </w:p>
    <w:p w14:paraId="6C5585FC" w14:textId="77777777" w:rsidR="00C548AE" w:rsidRPr="00C548AE" w:rsidRDefault="00C548AE" w:rsidP="00F947FE">
      <w:pPr>
        <w:spacing w:after="200" w:line="276" w:lineRule="auto"/>
        <w:ind w:left="0" w:right="82"/>
        <w:contextualSpacing/>
        <w:rPr>
          <w:rFonts w:ascii="Times New Roman" w:eastAsia="Calibri" w:hAnsi="Times New Roman"/>
          <w:sz w:val="22"/>
          <w:szCs w:val="22"/>
          <w:lang w:val="en-US"/>
        </w:rPr>
      </w:pPr>
    </w:p>
    <w:p w14:paraId="28020FA8" w14:textId="77777777" w:rsidR="00C548AE" w:rsidRPr="00C548AE" w:rsidRDefault="00C548AE" w:rsidP="00F947FE">
      <w:pPr>
        <w:numPr>
          <w:ilvl w:val="0"/>
          <w:numId w:val="40"/>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The Proportional Prospectus will establish the detailed conditions applicable to the subscription by subscribing shareholders.</w:t>
      </w:r>
    </w:p>
    <w:p w14:paraId="721F644A" w14:textId="77777777" w:rsidR="00C548AE" w:rsidRPr="00C548AE" w:rsidRDefault="00C548AE" w:rsidP="00F947FE">
      <w:pPr>
        <w:spacing w:after="200" w:line="276" w:lineRule="auto"/>
        <w:ind w:left="0" w:right="82"/>
        <w:contextualSpacing/>
        <w:rPr>
          <w:rFonts w:ascii="Times New Roman" w:eastAsia="Calibri" w:hAnsi="Times New Roman"/>
          <w:sz w:val="22"/>
          <w:szCs w:val="22"/>
          <w:lang w:val="en-US"/>
        </w:rPr>
      </w:pPr>
    </w:p>
    <w:p w14:paraId="395756EE" w14:textId="77777777" w:rsidR="00C548AE" w:rsidRPr="00C548AE" w:rsidRDefault="00C548AE" w:rsidP="00F947FE">
      <w:pPr>
        <w:numPr>
          <w:ilvl w:val="0"/>
          <w:numId w:val="40"/>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Any remaining unsubscribed shares will be annulled.</w:t>
      </w:r>
    </w:p>
    <w:p w14:paraId="66AEBF9A" w14:textId="77777777" w:rsidR="00C548AE" w:rsidRPr="00C548AE" w:rsidRDefault="00C548AE" w:rsidP="00F947FE">
      <w:pPr>
        <w:spacing w:after="0" w:line="276" w:lineRule="auto"/>
        <w:ind w:left="1080" w:right="86"/>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7EAFA146" w14:textId="77777777" w:rsidTr="00F863FF">
        <w:tc>
          <w:tcPr>
            <w:tcW w:w="3041" w:type="dxa"/>
          </w:tcPr>
          <w:p w14:paraId="58F95A4D"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710A1044"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2A1EE7CE"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452571E9" w14:textId="77777777" w:rsidTr="00F863FF">
        <w:tc>
          <w:tcPr>
            <w:tcW w:w="3041" w:type="dxa"/>
          </w:tcPr>
          <w:p w14:paraId="32CAF9A9" w14:textId="77777777" w:rsidR="00C548AE" w:rsidRPr="00C548AE" w:rsidRDefault="00C548AE" w:rsidP="00F947FE">
            <w:pPr>
              <w:spacing w:after="0" w:line="240" w:lineRule="auto"/>
              <w:ind w:left="0"/>
              <w:contextualSpacing/>
              <w:rPr>
                <w:rFonts w:ascii="Times New Roman" w:hAnsi="Times New Roman"/>
                <w:szCs w:val="22"/>
              </w:rPr>
            </w:pPr>
          </w:p>
        </w:tc>
        <w:tc>
          <w:tcPr>
            <w:tcW w:w="3058" w:type="dxa"/>
          </w:tcPr>
          <w:p w14:paraId="2FD88C5B" w14:textId="77777777" w:rsidR="00C548AE" w:rsidRPr="00C548AE" w:rsidRDefault="00C548AE" w:rsidP="00F947FE">
            <w:pPr>
              <w:spacing w:after="0" w:line="240" w:lineRule="auto"/>
              <w:ind w:left="0"/>
              <w:contextualSpacing/>
              <w:rPr>
                <w:rFonts w:ascii="Times New Roman" w:hAnsi="Times New Roman"/>
                <w:szCs w:val="22"/>
              </w:rPr>
            </w:pPr>
          </w:p>
        </w:tc>
        <w:tc>
          <w:tcPr>
            <w:tcW w:w="3071" w:type="dxa"/>
          </w:tcPr>
          <w:p w14:paraId="218D4F3C" w14:textId="77777777" w:rsidR="00C548AE" w:rsidRPr="00C548AE" w:rsidRDefault="00C548AE" w:rsidP="00F947FE">
            <w:pPr>
              <w:spacing w:after="0" w:line="240" w:lineRule="auto"/>
              <w:ind w:left="0"/>
              <w:contextualSpacing/>
              <w:rPr>
                <w:rFonts w:ascii="Times New Roman" w:hAnsi="Times New Roman"/>
                <w:szCs w:val="22"/>
              </w:rPr>
            </w:pPr>
          </w:p>
        </w:tc>
      </w:tr>
    </w:tbl>
    <w:p w14:paraId="488FCB90" w14:textId="77777777" w:rsidR="00C548AE" w:rsidRPr="00C548AE" w:rsidRDefault="00C548AE" w:rsidP="00F947FE">
      <w:pPr>
        <w:spacing w:after="0" w:line="240" w:lineRule="auto"/>
        <w:ind w:left="0"/>
        <w:rPr>
          <w:rFonts w:ascii="Times New Roman" w:hAnsi="Times New Roman"/>
          <w:sz w:val="22"/>
          <w:szCs w:val="22"/>
          <w:lang w:eastAsia="en-GB"/>
        </w:rPr>
      </w:pPr>
    </w:p>
    <w:p w14:paraId="4F813DEF"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rPr>
        <w:t>Approval of empowering the Board of Directors to adopt any decision and perform any act or deed and any formalities that may be necessary, useful, or recommendable for the Share Capital Increase implementation approved by the resolution of the EGMS adopted under point 2 or 3 above</w:t>
      </w:r>
      <w:proofErr w:type="gramStart"/>
      <w:r w:rsidRPr="00C548AE">
        <w:rPr>
          <w:rFonts w:ascii="Times New Roman" w:eastAsia="Calibri" w:hAnsi="Times New Roman"/>
          <w:sz w:val="22"/>
          <w:szCs w:val="22"/>
        </w:rPr>
        <w:t>, as the case may be, including</w:t>
      </w:r>
      <w:proofErr w:type="gramEnd"/>
      <w:r w:rsidRPr="00C548AE">
        <w:rPr>
          <w:rFonts w:ascii="Times New Roman" w:eastAsia="Calibri" w:hAnsi="Times New Roman"/>
          <w:sz w:val="22"/>
          <w:szCs w:val="22"/>
        </w:rPr>
        <w:t xml:space="preserve"> with respect to the following matters:</w:t>
      </w:r>
    </w:p>
    <w:p w14:paraId="2C31E5DF" w14:textId="77777777" w:rsidR="00C548AE" w:rsidRPr="00C548AE" w:rsidRDefault="00C548AE" w:rsidP="00F947FE">
      <w:pPr>
        <w:spacing w:after="200" w:line="276" w:lineRule="auto"/>
        <w:ind w:left="360"/>
        <w:contextualSpacing/>
        <w:rPr>
          <w:rFonts w:ascii="Times New Roman" w:eastAsia="Calibri" w:hAnsi="Times New Roman"/>
          <w:sz w:val="22"/>
          <w:szCs w:val="22"/>
        </w:rPr>
      </w:pPr>
    </w:p>
    <w:p w14:paraId="114C7302" w14:textId="77777777" w:rsidR="00C548AE" w:rsidRPr="00C548AE" w:rsidRDefault="00C548AE" w:rsidP="00F947FE">
      <w:pPr>
        <w:numPr>
          <w:ilvl w:val="0"/>
          <w:numId w:val="32"/>
        </w:numPr>
        <w:spacing w:after="0" w:line="276" w:lineRule="auto"/>
        <w:ind w:left="1080" w:right="86"/>
        <w:contextualSpacing/>
        <w:rPr>
          <w:rFonts w:ascii="Times New Roman" w:eastAsia="Calibri" w:hAnsi="Times New Roman"/>
          <w:sz w:val="22"/>
          <w:szCs w:val="22"/>
          <w:lang w:val="en-US"/>
        </w:rPr>
      </w:pPr>
      <w:bookmarkStart w:id="3" w:name="_Hlk161839217"/>
      <w:r w:rsidRPr="00C548AE">
        <w:rPr>
          <w:rFonts w:ascii="Times New Roman" w:eastAsia="Calibri" w:hAnsi="Times New Roman"/>
          <w:sz w:val="22"/>
          <w:szCs w:val="22"/>
          <w:lang w:val="en-US"/>
        </w:rPr>
        <w:t>the Share Capital Implementation, including the ascertaining and validation of the subscription results within the Share Capital Increase after the subscription period expires, as well as establishing all conditions of the Proportional Prospectus, in accordance with the law, the conclusion, registration and operation of the Share Capital Increase, the annulment of the unsubscribed New Shares, as well as the amendment of the Company's Articles of Association, the drafting and signing of all documents and the fulfilment of any formalities for the implementation and registration of the Share Capital Increase with the competent authorities;</w:t>
      </w:r>
    </w:p>
    <w:p w14:paraId="3CE4C2C8" w14:textId="77777777" w:rsidR="00C548AE" w:rsidRPr="00C548AE" w:rsidRDefault="00C548AE" w:rsidP="00F947FE">
      <w:pPr>
        <w:spacing w:after="0" w:line="276" w:lineRule="auto"/>
        <w:ind w:left="1080" w:right="86"/>
        <w:contextualSpacing/>
        <w:rPr>
          <w:rFonts w:ascii="Times New Roman" w:eastAsia="Calibri" w:hAnsi="Times New Roman"/>
          <w:vanish/>
          <w:sz w:val="22"/>
          <w:szCs w:val="22"/>
          <w:lang w:val="en-US"/>
        </w:rPr>
      </w:pPr>
      <w:r w:rsidRPr="00C548AE">
        <w:rPr>
          <w:rFonts w:ascii="Times New Roman" w:eastAsia="Calibri" w:hAnsi="Times New Roman"/>
          <w:vanish/>
          <w:sz w:val="22"/>
          <w:szCs w:val="22"/>
          <w:lang w:val="en-US"/>
        </w:rPr>
        <w:t>Top of Form</w:t>
      </w:r>
    </w:p>
    <w:p w14:paraId="2F114F32" w14:textId="77777777" w:rsidR="00C548AE" w:rsidRPr="00C548AE" w:rsidRDefault="00C548AE" w:rsidP="00F947FE">
      <w:pPr>
        <w:spacing w:after="0" w:line="276" w:lineRule="auto"/>
        <w:ind w:left="1080" w:right="86"/>
        <w:contextualSpacing/>
        <w:rPr>
          <w:rFonts w:ascii="Times New Roman" w:eastAsia="Calibri" w:hAnsi="Times New Roman"/>
          <w:sz w:val="22"/>
          <w:szCs w:val="22"/>
          <w:lang w:val="en-US"/>
        </w:rPr>
      </w:pPr>
    </w:p>
    <w:p w14:paraId="4617F127" w14:textId="77777777" w:rsidR="00C548AE" w:rsidRPr="00C548AE" w:rsidRDefault="00C548AE" w:rsidP="00F947FE">
      <w:pPr>
        <w:numPr>
          <w:ilvl w:val="0"/>
          <w:numId w:val="32"/>
        </w:numPr>
        <w:spacing w:after="0" w:line="276" w:lineRule="auto"/>
        <w:ind w:left="1080"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ensuring the listing on the alternative trading system operated by the Bucharest Stock Exchange of the New </w:t>
      </w:r>
      <w:proofErr w:type="gramStart"/>
      <w:r w:rsidRPr="00C548AE">
        <w:rPr>
          <w:rFonts w:ascii="Times New Roman" w:eastAsia="Calibri" w:hAnsi="Times New Roman"/>
          <w:sz w:val="22"/>
          <w:szCs w:val="22"/>
          <w:lang w:val="en-US"/>
        </w:rPr>
        <w:t>Shares;</w:t>
      </w:r>
      <w:proofErr w:type="gramEnd"/>
    </w:p>
    <w:p w14:paraId="1F8B43A8" w14:textId="77777777" w:rsidR="00C548AE" w:rsidRPr="00C548AE" w:rsidRDefault="00C548AE" w:rsidP="00F947FE">
      <w:pPr>
        <w:spacing w:after="0" w:line="276" w:lineRule="auto"/>
        <w:ind w:left="1080" w:right="86"/>
        <w:contextualSpacing/>
        <w:rPr>
          <w:rFonts w:ascii="Times New Roman" w:eastAsia="Calibri" w:hAnsi="Times New Roman"/>
          <w:sz w:val="22"/>
          <w:szCs w:val="22"/>
          <w:lang w:val="en-US"/>
        </w:rPr>
      </w:pPr>
    </w:p>
    <w:p w14:paraId="3CAF3961" w14:textId="77777777" w:rsidR="00C548AE" w:rsidRPr="00C548AE" w:rsidRDefault="00C548AE" w:rsidP="00F947FE">
      <w:pPr>
        <w:numPr>
          <w:ilvl w:val="0"/>
          <w:numId w:val="32"/>
        </w:numPr>
        <w:spacing w:after="0" w:line="276" w:lineRule="auto"/>
        <w:ind w:left="1080"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approval and execution of any documents related to the Share Capital Increase, including any certificates, statements, registers, notifications, additional documents, and any other documents necessary to fulfil any formalities, and authorizing and/or executing any other actions necessary to give full effect to the Share Capital Increase; and</w:t>
      </w:r>
    </w:p>
    <w:p w14:paraId="293924AB" w14:textId="77777777" w:rsidR="00C548AE" w:rsidRPr="00C548AE" w:rsidRDefault="00C548AE" w:rsidP="00F947FE">
      <w:pPr>
        <w:spacing w:after="0" w:line="276" w:lineRule="auto"/>
        <w:ind w:left="1080" w:right="86"/>
        <w:contextualSpacing/>
        <w:rPr>
          <w:rFonts w:ascii="Times New Roman" w:eastAsia="Calibri" w:hAnsi="Times New Roman"/>
          <w:sz w:val="22"/>
          <w:szCs w:val="22"/>
          <w:lang w:val="en-US"/>
        </w:rPr>
      </w:pPr>
    </w:p>
    <w:p w14:paraId="10407337" w14:textId="77777777" w:rsidR="00C548AE" w:rsidRPr="00C548AE" w:rsidRDefault="00C548AE" w:rsidP="00F947FE">
      <w:pPr>
        <w:numPr>
          <w:ilvl w:val="0"/>
          <w:numId w:val="32"/>
        </w:numPr>
        <w:spacing w:after="0" w:line="276" w:lineRule="auto"/>
        <w:ind w:left="1080" w:right="86"/>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representation of the Company before any competent authorities and institutions (such as the Trade Registry, the Financial Supervisory Authority, Bucharest Stock Exchange, </w:t>
      </w:r>
      <w:proofErr w:type="spellStart"/>
      <w:r w:rsidRPr="00C548AE">
        <w:rPr>
          <w:rFonts w:ascii="Times New Roman" w:eastAsia="Calibri" w:hAnsi="Times New Roman"/>
          <w:sz w:val="22"/>
          <w:szCs w:val="22"/>
          <w:lang w:val="en-US"/>
        </w:rPr>
        <w:t>Depozitarul</w:t>
      </w:r>
      <w:proofErr w:type="spellEnd"/>
      <w:r w:rsidRPr="00C548AE">
        <w:rPr>
          <w:rFonts w:ascii="Times New Roman" w:eastAsia="Calibri" w:hAnsi="Times New Roman"/>
          <w:sz w:val="22"/>
          <w:szCs w:val="22"/>
          <w:lang w:val="en-US"/>
        </w:rPr>
        <w:t xml:space="preserve"> Central, </w:t>
      </w:r>
      <w:r w:rsidRPr="00C548AE">
        <w:rPr>
          <w:rFonts w:ascii="Times New Roman" w:eastAsia="Calibri" w:hAnsi="Times New Roman"/>
          <w:i/>
          <w:iCs/>
          <w:sz w:val="22"/>
          <w:szCs w:val="22"/>
          <w:lang w:val="en-US"/>
        </w:rPr>
        <w:t>etc</w:t>
      </w:r>
      <w:r w:rsidRPr="00C548AE">
        <w:rPr>
          <w:rFonts w:ascii="Times New Roman" w:eastAsia="Calibri" w:hAnsi="Times New Roman"/>
          <w:sz w:val="22"/>
          <w:szCs w:val="22"/>
          <w:lang w:val="en-US"/>
        </w:rPr>
        <w:t>.) for Share Capital Increase registration.</w:t>
      </w:r>
    </w:p>
    <w:bookmarkEnd w:id="3"/>
    <w:p w14:paraId="1390B636" w14:textId="77777777" w:rsidR="00C548AE" w:rsidRPr="00C548AE" w:rsidRDefault="00C548AE" w:rsidP="00F947FE">
      <w:pPr>
        <w:spacing w:after="0" w:line="276" w:lineRule="auto"/>
        <w:ind w:left="1080" w:right="86"/>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4DF8BC26" w14:textId="77777777" w:rsidTr="00F863FF">
        <w:tc>
          <w:tcPr>
            <w:tcW w:w="3041" w:type="dxa"/>
          </w:tcPr>
          <w:p w14:paraId="31AAF60F"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iCs/>
                <w:szCs w:val="22"/>
              </w:rPr>
              <w:lastRenderedPageBreak/>
              <w:t>IN FAVOUR</w:t>
            </w:r>
          </w:p>
        </w:tc>
        <w:tc>
          <w:tcPr>
            <w:tcW w:w="3058" w:type="dxa"/>
          </w:tcPr>
          <w:p w14:paraId="06AE5905"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6999D7CD"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487B9012" w14:textId="77777777" w:rsidTr="00F863FF">
        <w:tc>
          <w:tcPr>
            <w:tcW w:w="3041" w:type="dxa"/>
          </w:tcPr>
          <w:p w14:paraId="5A56CE20" w14:textId="77777777" w:rsidR="00C548AE" w:rsidRPr="00C548AE" w:rsidRDefault="00C548AE" w:rsidP="00F947FE">
            <w:pPr>
              <w:spacing w:after="0" w:line="240" w:lineRule="auto"/>
              <w:ind w:left="0"/>
              <w:contextualSpacing/>
              <w:rPr>
                <w:rFonts w:ascii="Times New Roman" w:hAnsi="Times New Roman"/>
                <w:szCs w:val="22"/>
              </w:rPr>
            </w:pPr>
          </w:p>
        </w:tc>
        <w:tc>
          <w:tcPr>
            <w:tcW w:w="3058" w:type="dxa"/>
          </w:tcPr>
          <w:p w14:paraId="4F2E9709" w14:textId="77777777" w:rsidR="00C548AE" w:rsidRPr="00C548AE" w:rsidRDefault="00C548AE" w:rsidP="00F947FE">
            <w:pPr>
              <w:spacing w:after="0" w:line="240" w:lineRule="auto"/>
              <w:ind w:left="0"/>
              <w:contextualSpacing/>
              <w:rPr>
                <w:rFonts w:ascii="Times New Roman" w:hAnsi="Times New Roman"/>
                <w:szCs w:val="22"/>
              </w:rPr>
            </w:pPr>
          </w:p>
        </w:tc>
        <w:tc>
          <w:tcPr>
            <w:tcW w:w="3071" w:type="dxa"/>
          </w:tcPr>
          <w:p w14:paraId="4965264F" w14:textId="77777777" w:rsidR="00C548AE" w:rsidRPr="00C548AE" w:rsidRDefault="00C548AE" w:rsidP="00F947FE">
            <w:pPr>
              <w:spacing w:after="0" w:line="240" w:lineRule="auto"/>
              <w:ind w:left="0"/>
              <w:contextualSpacing/>
              <w:rPr>
                <w:rFonts w:ascii="Times New Roman" w:hAnsi="Times New Roman"/>
                <w:szCs w:val="22"/>
              </w:rPr>
            </w:pPr>
          </w:p>
        </w:tc>
      </w:tr>
    </w:tbl>
    <w:p w14:paraId="4752E78B" w14:textId="77777777" w:rsidR="00C548AE" w:rsidRPr="00C548AE" w:rsidRDefault="00C548AE" w:rsidP="00F947FE">
      <w:pPr>
        <w:spacing w:after="0" w:line="240" w:lineRule="auto"/>
        <w:ind w:left="0"/>
        <w:rPr>
          <w:rFonts w:ascii="Times New Roman" w:hAnsi="Times New Roman"/>
          <w:sz w:val="22"/>
          <w:szCs w:val="22"/>
          <w:lang w:eastAsia="en-GB"/>
        </w:rPr>
      </w:pPr>
    </w:p>
    <w:p w14:paraId="528993A4"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rPr>
        <w:t>Approval of a share buy-back program for the repurchase of the Company’s Class A shares (ordinary shares), through transactions performed by the Board of Directors with holders of Class A shares, in accordance with the applicable law, under a share buy-back program (“</w:t>
      </w:r>
      <w:r w:rsidRPr="00BC1B51">
        <w:rPr>
          <w:rFonts w:ascii="Times New Roman" w:eastAsia="Calibri" w:hAnsi="Times New Roman"/>
          <w:b/>
          <w:bCs/>
          <w:sz w:val="22"/>
          <w:szCs w:val="22"/>
        </w:rPr>
        <w:t>Buy-Back Program</w:t>
      </w:r>
      <w:r w:rsidRPr="00C548AE">
        <w:rPr>
          <w:rFonts w:ascii="Times New Roman" w:eastAsia="Calibri" w:hAnsi="Times New Roman"/>
          <w:sz w:val="22"/>
          <w:szCs w:val="22"/>
        </w:rPr>
        <w:t>”), having the following features:</w:t>
      </w:r>
    </w:p>
    <w:p w14:paraId="02F1D3BF" w14:textId="77777777" w:rsidR="00C548AE" w:rsidRPr="00C548AE" w:rsidRDefault="00C548AE" w:rsidP="00F947FE">
      <w:pPr>
        <w:numPr>
          <w:ilvl w:val="0"/>
          <w:numId w:val="41"/>
        </w:numPr>
        <w:spacing w:after="240" w:line="276" w:lineRule="auto"/>
        <w:ind w:right="82"/>
        <w:contextualSpacing/>
        <w:rPr>
          <w:rFonts w:ascii="Times New Roman" w:eastAsia="Calibri" w:hAnsi="Times New Roman"/>
          <w:sz w:val="22"/>
          <w:szCs w:val="22"/>
        </w:rPr>
      </w:pPr>
      <w:r w:rsidRPr="00C548AE">
        <w:rPr>
          <w:rFonts w:ascii="Times New Roman" w:eastAsia="Calibri" w:hAnsi="Times New Roman"/>
          <w:sz w:val="22"/>
          <w:szCs w:val="22"/>
        </w:rPr>
        <w:t xml:space="preserve">the maximum number of shares subject to the Buy-Back Program is 10.000.000 Class A shares – ordinary shares, each with a nominal value of RON 1 and a total nominal value of RON </w:t>
      </w:r>
      <w:proofErr w:type="gramStart"/>
      <w:r w:rsidRPr="00C548AE">
        <w:rPr>
          <w:rFonts w:ascii="Times New Roman" w:eastAsia="Calibri" w:hAnsi="Times New Roman"/>
          <w:sz w:val="22"/>
          <w:szCs w:val="22"/>
        </w:rPr>
        <w:t>10.000.000;</w:t>
      </w:r>
      <w:proofErr w:type="gramEnd"/>
    </w:p>
    <w:p w14:paraId="1254FFB6" w14:textId="77777777" w:rsidR="00C548AE" w:rsidRPr="00C548AE" w:rsidRDefault="00C548AE" w:rsidP="00F947FE">
      <w:pPr>
        <w:numPr>
          <w:ilvl w:val="0"/>
          <w:numId w:val="41"/>
        </w:numPr>
        <w:spacing w:after="0" w:line="276" w:lineRule="auto"/>
        <w:ind w:right="82"/>
        <w:contextualSpacing/>
        <w:rPr>
          <w:rFonts w:ascii="Times New Roman" w:eastAsia="Calibri" w:hAnsi="Times New Roman"/>
          <w:sz w:val="22"/>
          <w:szCs w:val="22"/>
        </w:rPr>
      </w:pPr>
      <w:r w:rsidRPr="00C548AE">
        <w:rPr>
          <w:rFonts w:ascii="Times New Roman" w:eastAsia="Calibri" w:hAnsi="Times New Roman"/>
          <w:sz w:val="22"/>
          <w:szCs w:val="22"/>
        </w:rPr>
        <w:t xml:space="preserve">the maximum duration of the Buy-Back Program will be 18 months from the date of publication of the OGMS resolution in the Official Gazette of </w:t>
      </w:r>
      <w:proofErr w:type="gramStart"/>
      <w:r w:rsidRPr="00C548AE">
        <w:rPr>
          <w:rFonts w:ascii="Times New Roman" w:eastAsia="Calibri" w:hAnsi="Times New Roman"/>
          <w:sz w:val="22"/>
          <w:szCs w:val="22"/>
        </w:rPr>
        <w:t>Romania;</w:t>
      </w:r>
      <w:proofErr w:type="gramEnd"/>
    </w:p>
    <w:p w14:paraId="61E29ADF" w14:textId="77777777" w:rsidR="00C548AE" w:rsidRPr="00C548AE" w:rsidRDefault="00C548AE" w:rsidP="00F947FE">
      <w:pPr>
        <w:numPr>
          <w:ilvl w:val="0"/>
          <w:numId w:val="41"/>
        </w:numPr>
        <w:spacing w:after="0" w:line="276" w:lineRule="auto"/>
        <w:ind w:right="82"/>
        <w:contextualSpacing/>
        <w:rPr>
          <w:rFonts w:ascii="Times New Roman" w:eastAsia="Calibri" w:hAnsi="Times New Roman"/>
          <w:sz w:val="22"/>
          <w:szCs w:val="22"/>
        </w:rPr>
      </w:pPr>
      <w:r w:rsidRPr="00C548AE">
        <w:rPr>
          <w:rFonts w:ascii="Times New Roman" w:eastAsia="Calibri" w:hAnsi="Times New Roman"/>
          <w:sz w:val="22"/>
          <w:szCs w:val="22"/>
        </w:rPr>
        <w:t xml:space="preserve">the price at which the transactions will be performed may not be below RON 0.1/share and may not be more than 85% of the unit book value of a share of the Company, valued on a quarterly </w:t>
      </w:r>
      <w:proofErr w:type="gramStart"/>
      <w:r w:rsidRPr="00C548AE">
        <w:rPr>
          <w:rFonts w:ascii="Times New Roman" w:eastAsia="Calibri" w:hAnsi="Times New Roman"/>
          <w:sz w:val="22"/>
          <w:szCs w:val="22"/>
        </w:rPr>
        <w:t>basis;</w:t>
      </w:r>
      <w:proofErr w:type="gramEnd"/>
    </w:p>
    <w:p w14:paraId="4D5C3EDE" w14:textId="77777777" w:rsidR="00C548AE" w:rsidRPr="00C548AE" w:rsidRDefault="00C548AE" w:rsidP="00F947FE">
      <w:pPr>
        <w:numPr>
          <w:ilvl w:val="0"/>
          <w:numId w:val="41"/>
        </w:numPr>
        <w:spacing w:after="0" w:line="276" w:lineRule="auto"/>
        <w:ind w:right="82"/>
        <w:contextualSpacing/>
        <w:rPr>
          <w:rFonts w:ascii="Times New Roman" w:eastAsia="Calibri" w:hAnsi="Times New Roman"/>
          <w:sz w:val="22"/>
          <w:szCs w:val="22"/>
        </w:rPr>
      </w:pPr>
      <w:r w:rsidRPr="00C548AE">
        <w:rPr>
          <w:rFonts w:ascii="Times New Roman" w:eastAsia="Calibri" w:hAnsi="Times New Roman"/>
          <w:sz w:val="22"/>
          <w:szCs w:val="22"/>
        </w:rPr>
        <w:t xml:space="preserve">the purpose of the Buy-Back Program is to balance the trading price of the Company’s shares, by reducing the current gap between the book value and the trading value of the Company’s </w:t>
      </w:r>
      <w:proofErr w:type="gramStart"/>
      <w:r w:rsidRPr="00C548AE">
        <w:rPr>
          <w:rFonts w:ascii="Times New Roman" w:eastAsia="Calibri" w:hAnsi="Times New Roman"/>
          <w:sz w:val="22"/>
          <w:szCs w:val="22"/>
        </w:rPr>
        <w:t>shares;</w:t>
      </w:r>
      <w:proofErr w:type="gramEnd"/>
    </w:p>
    <w:p w14:paraId="66E4AD07" w14:textId="77777777" w:rsidR="00C548AE" w:rsidRPr="00C548AE" w:rsidRDefault="00C548AE" w:rsidP="00F947FE">
      <w:pPr>
        <w:numPr>
          <w:ilvl w:val="0"/>
          <w:numId w:val="41"/>
        </w:numPr>
        <w:spacing w:after="0" w:line="276" w:lineRule="auto"/>
        <w:ind w:right="82"/>
        <w:contextualSpacing/>
        <w:rPr>
          <w:rFonts w:ascii="Times New Roman" w:eastAsia="Calibri" w:hAnsi="Times New Roman"/>
          <w:sz w:val="22"/>
          <w:szCs w:val="22"/>
        </w:rPr>
      </w:pPr>
      <w:r w:rsidRPr="00C548AE">
        <w:rPr>
          <w:rFonts w:ascii="Times New Roman" w:eastAsia="Calibri" w:hAnsi="Times New Roman"/>
          <w:sz w:val="22"/>
          <w:szCs w:val="22"/>
        </w:rPr>
        <w:t xml:space="preserve">the Buy-Back Program aims to reduce the Company’s share capital in accordance with the provisions of Article 207 paragraph (1) letter c) of Companies Law no. 31/1990, republished, as </w:t>
      </w:r>
      <w:proofErr w:type="gramStart"/>
      <w:r w:rsidRPr="00C548AE">
        <w:rPr>
          <w:rFonts w:ascii="Times New Roman" w:eastAsia="Calibri" w:hAnsi="Times New Roman"/>
          <w:sz w:val="22"/>
          <w:szCs w:val="22"/>
        </w:rPr>
        <w:t>amended</w:t>
      </w:r>
      <w:proofErr w:type="gramEnd"/>
      <w:r w:rsidRPr="00C548AE">
        <w:rPr>
          <w:rFonts w:ascii="Times New Roman" w:eastAsia="Calibri" w:hAnsi="Times New Roman"/>
          <w:sz w:val="22"/>
          <w:szCs w:val="22"/>
        </w:rPr>
        <w:t xml:space="preserve"> and supplemented; and</w:t>
      </w:r>
    </w:p>
    <w:p w14:paraId="6DCED256" w14:textId="77777777" w:rsidR="00C548AE" w:rsidRPr="00C548AE" w:rsidRDefault="00C548AE" w:rsidP="00F947FE">
      <w:pPr>
        <w:numPr>
          <w:ilvl w:val="0"/>
          <w:numId w:val="41"/>
        </w:numPr>
        <w:spacing w:after="0" w:line="276" w:lineRule="auto"/>
        <w:ind w:right="82"/>
        <w:contextualSpacing/>
        <w:rPr>
          <w:rFonts w:ascii="Times New Roman" w:eastAsia="Calibri" w:hAnsi="Times New Roman"/>
          <w:sz w:val="22"/>
          <w:szCs w:val="22"/>
        </w:rPr>
      </w:pPr>
      <w:r w:rsidRPr="00C548AE">
        <w:rPr>
          <w:rFonts w:ascii="Times New Roman" w:eastAsia="Calibri" w:hAnsi="Times New Roman"/>
          <w:sz w:val="22"/>
          <w:szCs w:val="22"/>
        </w:rPr>
        <w:t>the implementation of the Buy-Back Program will be done from its own sources.</w:t>
      </w:r>
    </w:p>
    <w:p w14:paraId="3268238E" w14:textId="77777777" w:rsidR="00C548AE" w:rsidRPr="00C548AE" w:rsidRDefault="00C548AE" w:rsidP="00F947FE">
      <w:pPr>
        <w:spacing w:after="0" w:line="276" w:lineRule="auto"/>
        <w:ind w:left="1080" w:right="82"/>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61478A43" w14:textId="77777777" w:rsidTr="00F863FF">
        <w:tc>
          <w:tcPr>
            <w:tcW w:w="3041" w:type="dxa"/>
          </w:tcPr>
          <w:p w14:paraId="6028D13B"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18EFABB0"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3D9A3DF4"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5DB2B8BB" w14:textId="77777777" w:rsidTr="00F863FF">
        <w:tc>
          <w:tcPr>
            <w:tcW w:w="3041" w:type="dxa"/>
          </w:tcPr>
          <w:p w14:paraId="10901744" w14:textId="77777777" w:rsidR="00C548AE" w:rsidRPr="00C548AE" w:rsidRDefault="00C548AE" w:rsidP="00F947FE">
            <w:pPr>
              <w:spacing w:after="0" w:line="240" w:lineRule="auto"/>
              <w:ind w:left="0"/>
              <w:contextualSpacing/>
              <w:rPr>
                <w:rFonts w:ascii="Times New Roman" w:hAnsi="Times New Roman"/>
                <w:szCs w:val="22"/>
              </w:rPr>
            </w:pPr>
          </w:p>
        </w:tc>
        <w:tc>
          <w:tcPr>
            <w:tcW w:w="3058" w:type="dxa"/>
          </w:tcPr>
          <w:p w14:paraId="02D946E7" w14:textId="77777777" w:rsidR="00C548AE" w:rsidRPr="00C548AE" w:rsidRDefault="00C548AE" w:rsidP="00F947FE">
            <w:pPr>
              <w:spacing w:after="0" w:line="240" w:lineRule="auto"/>
              <w:ind w:left="0"/>
              <w:contextualSpacing/>
              <w:rPr>
                <w:rFonts w:ascii="Times New Roman" w:hAnsi="Times New Roman"/>
                <w:szCs w:val="22"/>
              </w:rPr>
            </w:pPr>
          </w:p>
        </w:tc>
        <w:tc>
          <w:tcPr>
            <w:tcW w:w="3071" w:type="dxa"/>
          </w:tcPr>
          <w:p w14:paraId="6481AC0F" w14:textId="77777777" w:rsidR="00C548AE" w:rsidRPr="00C548AE" w:rsidRDefault="00C548AE" w:rsidP="00F947FE">
            <w:pPr>
              <w:spacing w:after="0" w:line="240" w:lineRule="auto"/>
              <w:ind w:left="0"/>
              <w:contextualSpacing/>
              <w:rPr>
                <w:rFonts w:ascii="Times New Roman" w:hAnsi="Times New Roman"/>
                <w:szCs w:val="22"/>
              </w:rPr>
            </w:pPr>
          </w:p>
        </w:tc>
      </w:tr>
    </w:tbl>
    <w:p w14:paraId="2C65C363" w14:textId="77777777" w:rsidR="00C548AE" w:rsidRPr="00C548AE" w:rsidRDefault="00C548AE" w:rsidP="00F947FE">
      <w:pPr>
        <w:spacing w:after="0" w:line="240" w:lineRule="auto"/>
        <w:ind w:left="0"/>
        <w:rPr>
          <w:rFonts w:ascii="Times New Roman" w:hAnsi="Times New Roman"/>
          <w:sz w:val="22"/>
          <w:szCs w:val="22"/>
          <w:lang w:eastAsia="en-GB"/>
        </w:rPr>
      </w:pPr>
    </w:p>
    <w:p w14:paraId="5705848E"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rPr>
        <w:t>Approval of the mandate of the Board of Directors to perform and fulfil any necessary, useful, and/or appropriate actions regarding the Buy-Back Program, including:</w:t>
      </w:r>
    </w:p>
    <w:p w14:paraId="09BB2264" w14:textId="77777777" w:rsidR="00C548AE" w:rsidRPr="00C548AE" w:rsidRDefault="00C548AE" w:rsidP="00F947FE">
      <w:pPr>
        <w:spacing w:after="200" w:line="276" w:lineRule="auto"/>
        <w:ind w:left="360"/>
        <w:contextualSpacing/>
        <w:rPr>
          <w:rFonts w:ascii="Times New Roman" w:eastAsia="Calibri" w:hAnsi="Times New Roman"/>
          <w:sz w:val="22"/>
          <w:szCs w:val="22"/>
        </w:rPr>
      </w:pPr>
    </w:p>
    <w:p w14:paraId="6B2311E5" w14:textId="77777777" w:rsidR="00C548AE" w:rsidRPr="00C548AE" w:rsidRDefault="00C548AE" w:rsidP="00F947FE">
      <w:pPr>
        <w:numPr>
          <w:ilvl w:val="0"/>
          <w:numId w:val="34"/>
        </w:numPr>
        <w:spacing w:after="0" w:line="240"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rPr>
        <w:t xml:space="preserve"> </w:t>
      </w:r>
      <w:bookmarkStart w:id="4" w:name="_Hlk161839396"/>
      <w:r w:rsidRPr="00C548AE">
        <w:rPr>
          <w:rFonts w:ascii="Times New Roman" w:eastAsia="Calibri" w:hAnsi="Times New Roman"/>
          <w:sz w:val="22"/>
          <w:szCs w:val="22"/>
          <w:lang w:val="en-US"/>
        </w:rPr>
        <w:t xml:space="preserve">to draft, publish, and implement the Buy-Back </w:t>
      </w:r>
      <w:proofErr w:type="gramStart"/>
      <w:r w:rsidRPr="00C548AE">
        <w:rPr>
          <w:rFonts w:ascii="Times New Roman" w:eastAsia="Calibri" w:hAnsi="Times New Roman"/>
          <w:sz w:val="22"/>
          <w:szCs w:val="22"/>
          <w:lang w:val="en-US"/>
        </w:rPr>
        <w:t>Program;</w:t>
      </w:r>
      <w:proofErr w:type="gramEnd"/>
    </w:p>
    <w:p w14:paraId="3B72678B" w14:textId="77777777" w:rsidR="00C548AE" w:rsidRPr="00C548AE" w:rsidRDefault="00C548AE" w:rsidP="00F947FE">
      <w:pPr>
        <w:numPr>
          <w:ilvl w:val="0"/>
          <w:numId w:val="34"/>
        </w:numPr>
        <w:spacing w:after="20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to issue any resolution and perform all legal acts and deeds necessary and useful, and/or opportune for the implementation of the resolutions to be adopted by the EGMS regarding the Buy-Back Program, including, but not limited to negotiating, approving, and executing any documents related to the Buy-Back Program; and</w:t>
      </w:r>
      <w:r w:rsidRPr="00C548AE">
        <w:rPr>
          <w:rFonts w:ascii="Times New Roman" w:hAnsi="Times New Roman"/>
          <w:vanish/>
          <w:sz w:val="22"/>
          <w:szCs w:val="22"/>
          <w:lang w:val="en-US"/>
        </w:rPr>
        <w:t>Top of Form</w:t>
      </w:r>
    </w:p>
    <w:p w14:paraId="2EFB01F5" w14:textId="77777777" w:rsidR="00C548AE" w:rsidRPr="00C548AE" w:rsidRDefault="00C548AE" w:rsidP="00F947FE">
      <w:pPr>
        <w:numPr>
          <w:ilvl w:val="0"/>
          <w:numId w:val="34"/>
        </w:numPr>
        <w:spacing w:after="0" w:line="276" w:lineRule="auto"/>
        <w:ind w:right="82"/>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 xml:space="preserve">approving any agreements relating to or in connection with the Buy-Back Program or any other arrangements, undertakings, certificates, declarations, registers, notices, additional documents and any other necessary documents, completing any formalities and </w:t>
      </w:r>
      <w:proofErr w:type="spellStart"/>
      <w:r w:rsidRPr="00C548AE">
        <w:rPr>
          <w:rFonts w:ascii="Times New Roman" w:eastAsia="Calibri" w:hAnsi="Times New Roman"/>
          <w:sz w:val="22"/>
          <w:szCs w:val="22"/>
          <w:lang w:val="en-US"/>
        </w:rPr>
        <w:t>authorising</w:t>
      </w:r>
      <w:proofErr w:type="spellEnd"/>
      <w:r w:rsidRPr="00C548AE">
        <w:rPr>
          <w:rFonts w:ascii="Times New Roman" w:eastAsia="Calibri" w:hAnsi="Times New Roman"/>
          <w:sz w:val="22"/>
          <w:szCs w:val="22"/>
          <w:lang w:val="en-US"/>
        </w:rPr>
        <w:t xml:space="preserve"> and/or performing any other actions necessary to give full effect to the Buy-Back Program and empowering the Company’s representatives to execute any such documents, complete any such formalities and perform any such actions</w:t>
      </w:r>
      <w:bookmarkEnd w:id="4"/>
      <w:r w:rsidRPr="00C548AE">
        <w:rPr>
          <w:rFonts w:ascii="Times New Roman" w:eastAsia="Calibri" w:hAnsi="Times New Roman"/>
          <w:sz w:val="22"/>
          <w:szCs w:val="22"/>
          <w:lang w:val="en-US"/>
        </w:rPr>
        <w:t>.</w:t>
      </w:r>
    </w:p>
    <w:p w14:paraId="6E86F243" w14:textId="77777777" w:rsidR="00C548AE" w:rsidRPr="00C548AE" w:rsidRDefault="00C548AE" w:rsidP="00C548A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028670B5" w14:textId="77777777" w:rsidTr="00F863FF">
        <w:tc>
          <w:tcPr>
            <w:tcW w:w="3041" w:type="dxa"/>
          </w:tcPr>
          <w:p w14:paraId="4A08E183"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51C02B17"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5441FCA7"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3D9CC7CB" w14:textId="77777777" w:rsidTr="00F863FF">
        <w:tc>
          <w:tcPr>
            <w:tcW w:w="3041" w:type="dxa"/>
          </w:tcPr>
          <w:p w14:paraId="7A9E81A7" w14:textId="77777777" w:rsidR="00C548AE" w:rsidRPr="00C548AE" w:rsidRDefault="00C548AE" w:rsidP="00C548AE">
            <w:pPr>
              <w:spacing w:after="0" w:line="240" w:lineRule="auto"/>
              <w:ind w:left="0"/>
              <w:contextualSpacing/>
              <w:rPr>
                <w:rFonts w:ascii="Times New Roman" w:hAnsi="Times New Roman"/>
                <w:szCs w:val="22"/>
              </w:rPr>
            </w:pPr>
          </w:p>
        </w:tc>
        <w:tc>
          <w:tcPr>
            <w:tcW w:w="3058" w:type="dxa"/>
          </w:tcPr>
          <w:p w14:paraId="2DE0E2D3" w14:textId="77777777" w:rsidR="00C548AE" w:rsidRPr="00C548AE" w:rsidRDefault="00C548AE" w:rsidP="00C548AE">
            <w:pPr>
              <w:spacing w:after="0" w:line="240" w:lineRule="auto"/>
              <w:ind w:left="0"/>
              <w:contextualSpacing/>
              <w:rPr>
                <w:rFonts w:ascii="Times New Roman" w:hAnsi="Times New Roman"/>
                <w:szCs w:val="22"/>
              </w:rPr>
            </w:pPr>
          </w:p>
        </w:tc>
        <w:tc>
          <w:tcPr>
            <w:tcW w:w="3071" w:type="dxa"/>
          </w:tcPr>
          <w:p w14:paraId="276A8C80" w14:textId="77777777" w:rsidR="00C548AE" w:rsidRPr="00C548AE" w:rsidRDefault="00C548AE" w:rsidP="00C548AE">
            <w:pPr>
              <w:spacing w:after="0" w:line="240" w:lineRule="auto"/>
              <w:ind w:left="0"/>
              <w:contextualSpacing/>
              <w:rPr>
                <w:rFonts w:ascii="Times New Roman" w:hAnsi="Times New Roman"/>
                <w:szCs w:val="22"/>
              </w:rPr>
            </w:pPr>
          </w:p>
        </w:tc>
      </w:tr>
    </w:tbl>
    <w:p w14:paraId="42A9808D" w14:textId="77777777" w:rsidR="00C548AE" w:rsidRPr="00C548AE" w:rsidRDefault="00C548AE" w:rsidP="00C548AE">
      <w:pPr>
        <w:spacing w:after="0" w:line="240" w:lineRule="auto"/>
        <w:ind w:left="0"/>
        <w:rPr>
          <w:rFonts w:ascii="Times New Roman" w:hAnsi="Times New Roman"/>
          <w:sz w:val="22"/>
          <w:szCs w:val="22"/>
          <w:lang w:eastAsia="en-GB"/>
        </w:rPr>
      </w:pPr>
    </w:p>
    <w:p w14:paraId="7BB577D6"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rPr>
        <w:t>Approval of the date of 06.08.2024, as the “Record Date” for the shareholder identification, in accordance with the provisions of Article 87 of Law no. 24/2017 regarding issuers of financial instruments and market operations, republished, as amended, and supplemented.</w:t>
      </w:r>
    </w:p>
    <w:p w14:paraId="7BC34C0B" w14:textId="77777777" w:rsidR="00C548AE" w:rsidRPr="00C548AE" w:rsidRDefault="00C548AE" w:rsidP="00C548A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28041FEF" w14:textId="77777777" w:rsidTr="00F863FF">
        <w:tc>
          <w:tcPr>
            <w:tcW w:w="3041" w:type="dxa"/>
          </w:tcPr>
          <w:p w14:paraId="0E493337"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293E8A24"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5F4653A7"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3CB60020" w14:textId="77777777" w:rsidTr="00F863FF">
        <w:tc>
          <w:tcPr>
            <w:tcW w:w="3041" w:type="dxa"/>
          </w:tcPr>
          <w:p w14:paraId="4149EDBD" w14:textId="77777777" w:rsidR="00C548AE" w:rsidRPr="00C548AE" w:rsidRDefault="00C548AE" w:rsidP="00C548AE">
            <w:pPr>
              <w:spacing w:after="0" w:line="240" w:lineRule="auto"/>
              <w:ind w:left="0"/>
              <w:contextualSpacing/>
              <w:rPr>
                <w:rFonts w:ascii="Times New Roman" w:hAnsi="Times New Roman"/>
                <w:szCs w:val="22"/>
              </w:rPr>
            </w:pPr>
          </w:p>
        </w:tc>
        <w:tc>
          <w:tcPr>
            <w:tcW w:w="3058" w:type="dxa"/>
          </w:tcPr>
          <w:p w14:paraId="4C32444D" w14:textId="77777777" w:rsidR="00C548AE" w:rsidRPr="00C548AE" w:rsidRDefault="00C548AE" w:rsidP="00C548AE">
            <w:pPr>
              <w:spacing w:after="0" w:line="240" w:lineRule="auto"/>
              <w:ind w:left="0"/>
              <w:contextualSpacing/>
              <w:rPr>
                <w:rFonts w:ascii="Times New Roman" w:hAnsi="Times New Roman"/>
                <w:szCs w:val="22"/>
              </w:rPr>
            </w:pPr>
          </w:p>
        </w:tc>
        <w:tc>
          <w:tcPr>
            <w:tcW w:w="3071" w:type="dxa"/>
          </w:tcPr>
          <w:p w14:paraId="3F73133E" w14:textId="77777777" w:rsidR="00C548AE" w:rsidRPr="00C548AE" w:rsidRDefault="00C548AE" w:rsidP="00C548AE">
            <w:pPr>
              <w:spacing w:after="0" w:line="240" w:lineRule="auto"/>
              <w:ind w:left="0"/>
              <w:contextualSpacing/>
              <w:rPr>
                <w:rFonts w:ascii="Times New Roman" w:hAnsi="Times New Roman"/>
                <w:szCs w:val="22"/>
              </w:rPr>
            </w:pPr>
          </w:p>
        </w:tc>
      </w:tr>
    </w:tbl>
    <w:p w14:paraId="2D2F93DB" w14:textId="77777777" w:rsidR="00C548AE" w:rsidRPr="00C548AE" w:rsidRDefault="00C548AE" w:rsidP="00C548AE">
      <w:pPr>
        <w:spacing w:after="0" w:line="240" w:lineRule="auto"/>
        <w:ind w:left="0"/>
        <w:rPr>
          <w:rFonts w:ascii="Times New Roman" w:hAnsi="Times New Roman"/>
          <w:sz w:val="22"/>
          <w:szCs w:val="22"/>
          <w:lang w:eastAsia="en-GB"/>
        </w:rPr>
      </w:pPr>
    </w:p>
    <w:p w14:paraId="1548164C"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rPr>
        <w:t>Approval of the date of 05.08.2024 as the “Ex-date”, in accordance with the provisions of Article 187 point 11 of Regulation no. 5/2018 regarding the issuers of financial instruments and market operations, as amended and supplemented, issued by the Financial Supervisory Authority.</w:t>
      </w:r>
    </w:p>
    <w:p w14:paraId="098C1E01" w14:textId="77777777" w:rsidR="00C548AE" w:rsidRPr="00C548AE" w:rsidRDefault="00C548AE" w:rsidP="00F947F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1AB17C92" w14:textId="77777777" w:rsidTr="00F863FF">
        <w:tc>
          <w:tcPr>
            <w:tcW w:w="3041" w:type="dxa"/>
          </w:tcPr>
          <w:p w14:paraId="5F67CF46"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2C879223" w14:textId="77777777" w:rsidR="00C548AE" w:rsidRPr="00C548AE" w:rsidRDefault="00C548AE" w:rsidP="00F947F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67FE1D28" w14:textId="77777777" w:rsidR="00C548AE" w:rsidRPr="00C548AE" w:rsidRDefault="00C548AE" w:rsidP="00F947FE">
            <w:pPr>
              <w:spacing w:after="0" w:line="240" w:lineRule="auto"/>
              <w:ind w:left="0"/>
              <w:contextualSpacing/>
              <w:rPr>
                <w:rFonts w:ascii="Times New Roman" w:hAnsi="Times New Roman"/>
                <w:szCs w:val="22"/>
              </w:rPr>
            </w:pPr>
          </w:p>
        </w:tc>
      </w:tr>
      <w:tr w:rsidR="00C548AE" w:rsidRPr="00C548AE" w14:paraId="72C36933" w14:textId="77777777" w:rsidTr="00F863FF">
        <w:tc>
          <w:tcPr>
            <w:tcW w:w="3041" w:type="dxa"/>
          </w:tcPr>
          <w:p w14:paraId="2604BC3D" w14:textId="77777777" w:rsidR="00C548AE" w:rsidRPr="00C548AE" w:rsidRDefault="00C548AE" w:rsidP="00F947FE">
            <w:pPr>
              <w:spacing w:after="0" w:line="240" w:lineRule="auto"/>
              <w:ind w:left="0"/>
              <w:contextualSpacing/>
              <w:rPr>
                <w:rFonts w:ascii="Times New Roman" w:hAnsi="Times New Roman"/>
                <w:szCs w:val="22"/>
              </w:rPr>
            </w:pPr>
          </w:p>
        </w:tc>
        <w:tc>
          <w:tcPr>
            <w:tcW w:w="3058" w:type="dxa"/>
          </w:tcPr>
          <w:p w14:paraId="1EB649C7" w14:textId="77777777" w:rsidR="00C548AE" w:rsidRPr="00C548AE" w:rsidRDefault="00C548AE" w:rsidP="00F947FE">
            <w:pPr>
              <w:spacing w:after="0" w:line="240" w:lineRule="auto"/>
              <w:ind w:left="0"/>
              <w:contextualSpacing/>
              <w:rPr>
                <w:rFonts w:ascii="Times New Roman" w:hAnsi="Times New Roman"/>
                <w:szCs w:val="22"/>
              </w:rPr>
            </w:pPr>
          </w:p>
        </w:tc>
        <w:tc>
          <w:tcPr>
            <w:tcW w:w="3071" w:type="dxa"/>
          </w:tcPr>
          <w:p w14:paraId="5239140F" w14:textId="77777777" w:rsidR="00C548AE" w:rsidRPr="00C548AE" w:rsidRDefault="00C548AE" w:rsidP="00F947FE">
            <w:pPr>
              <w:spacing w:after="0" w:line="240" w:lineRule="auto"/>
              <w:ind w:left="0"/>
              <w:contextualSpacing/>
              <w:rPr>
                <w:rFonts w:ascii="Times New Roman" w:hAnsi="Times New Roman"/>
                <w:szCs w:val="22"/>
              </w:rPr>
            </w:pPr>
          </w:p>
        </w:tc>
      </w:tr>
    </w:tbl>
    <w:p w14:paraId="4DA7BCFE" w14:textId="77777777" w:rsidR="00C548AE" w:rsidRPr="00C548AE" w:rsidRDefault="00C548AE" w:rsidP="00F947FE">
      <w:pPr>
        <w:spacing w:after="200" w:line="276" w:lineRule="auto"/>
        <w:ind w:left="360"/>
        <w:contextualSpacing/>
        <w:rPr>
          <w:rFonts w:ascii="Times New Roman" w:eastAsia="Calibri" w:hAnsi="Times New Roman"/>
          <w:sz w:val="22"/>
          <w:szCs w:val="22"/>
        </w:rPr>
      </w:pPr>
    </w:p>
    <w:p w14:paraId="370A32AB"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rPr>
      </w:pPr>
      <w:r w:rsidRPr="00C548AE">
        <w:rPr>
          <w:rFonts w:ascii="Times New Roman" w:eastAsia="Calibri" w:hAnsi="Times New Roman"/>
          <w:sz w:val="22"/>
          <w:szCs w:val="22"/>
        </w:rPr>
        <w:t>Approval of the date of 07.08.2024 as the date of payment, in accordance with the provisions of Art. 2 para. (2) letter (h) and Article 178 of Regulation no. 5/2018.</w:t>
      </w:r>
    </w:p>
    <w:p w14:paraId="1D468E29" w14:textId="77777777" w:rsidR="00C548AE" w:rsidRPr="00C548AE" w:rsidRDefault="00C548AE" w:rsidP="00C548AE">
      <w:pPr>
        <w:spacing w:after="200" w:line="276" w:lineRule="auto"/>
        <w:ind w:left="360"/>
        <w:contextualSpacing/>
        <w:rPr>
          <w:rFonts w:ascii="Times New Roman" w:eastAsia="Calibri" w:hAnsi="Times New Roman"/>
          <w:sz w:val="22"/>
          <w:szCs w:val="22"/>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73E35427" w14:textId="77777777" w:rsidTr="00F863FF">
        <w:tc>
          <w:tcPr>
            <w:tcW w:w="3041" w:type="dxa"/>
          </w:tcPr>
          <w:p w14:paraId="36C86BAC"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41D788D7"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04A97467"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790584BA" w14:textId="77777777" w:rsidTr="00F863FF">
        <w:tc>
          <w:tcPr>
            <w:tcW w:w="3041" w:type="dxa"/>
          </w:tcPr>
          <w:p w14:paraId="732059F8" w14:textId="77777777" w:rsidR="00C548AE" w:rsidRPr="00C548AE" w:rsidRDefault="00C548AE" w:rsidP="00C548AE">
            <w:pPr>
              <w:spacing w:after="0" w:line="240" w:lineRule="auto"/>
              <w:ind w:left="0"/>
              <w:contextualSpacing/>
              <w:rPr>
                <w:rFonts w:ascii="Times New Roman" w:hAnsi="Times New Roman"/>
                <w:szCs w:val="22"/>
              </w:rPr>
            </w:pPr>
          </w:p>
        </w:tc>
        <w:tc>
          <w:tcPr>
            <w:tcW w:w="3058" w:type="dxa"/>
          </w:tcPr>
          <w:p w14:paraId="3B287E66" w14:textId="77777777" w:rsidR="00C548AE" w:rsidRPr="00C548AE" w:rsidRDefault="00C548AE" w:rsidP="00C548AE">
            <w:pPr>
              <w:spacing w:after="0" w:line="240" w:lineRule="auto"/>
              <w:ind w:left="0"/>
              <w:contextualSpacing/>
              <w:rPr>
                <w:rFonts w:ascii="Times New Roman" w:hAnsi="Times New Roman"/>
                <w:szCs w:val="22"/>
              </w:rPr>
            </w:pPr>
          </w:p>
        </w:tc>
        <w:tc>
          <w:tcPr>
            <w:tcW w:w="3071" w:type="dxa"/>
          </w:tcPr>
          <w:p w14:paraId="1B85D9E9" w14:textId="77777777" w:rsidR="00C548AE" w:rsidRPr="00C548AE" w:rsidRDefault="00C548AE" w:rsidP="00C548AE">
            <w:pPr>
              <w:spacing w:after="0" w:line="240" w:lineRule="auto"/>
              <w:ind w:left="0"/>
              <w:contextualSpacing/>
              <w:rPr>
                <w:rFonts w:ascii="Times New Roman" w:hAnsi="Times New Roman"/>
                <w:szCs w:val="22"/>
              </w:rPr>
            </w:pPr>
          </w:p>
        </w:tc>
      </w:tr>
    </w:tbl>
    <w:p w14:paraId="63C1BF8A" w14:textId="77777777" w:rsidR="00C548AE" w:rsidRPr="00C548AE" w:rsidRDefault="00C548AE" w:rsidP="00C548AE">
      <w:pPr>
        <w:spacing w:after="0" w:line="240" w:lineRule="auto"/>
        <w:ind w:left="0"/>
        <w:rPr>
          <w:rFonts w:ascii="Times New Roman" w:hAnsi="Times New Roman"/>
          <w:sz w:val="22"/>
          <w:szCs w:val="22"/>
          <w:lang w:eastAsia="en-GB"/>
        </w:rPr>
      </w:pPr>
    </w:p>
    <w:p w14:paraId="1ADE0799"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Approval of the date of 21.08.2024 as the payment date for the payment of the price at which the fractions of shares resulting from the application of the algorithm specific to the Share Capital Increase, made in accordance with point 2.1. letter d) or point 3.1.</w:t>
      </w:r>
    </w:p>
    <w:p w14:paraId="52D632BA" w14:textId="77777777" w:rsidR="00C548AE" w:rsidRPr="00C548AE" w:rsidRDefault="00C548AE" w:rsidP="00C548AE">
      <w:pPr>
        <w:spacing w:after="200" w:line="276" w:lineRule="auto"/>
        <w:ind w:left="360"/>
        <w:contextualSpacing/>
        <w:rPr>
          <w:rFonts w:ascii="Times New Roman" w:eastAsia="Calibri" w:hAnsi="Times New Roman"/>
          <w:sz w:val="22"/>
          <w:szCs w:val="22"/>
          <w:lang w:val="en-US"/>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2C38EF9A" w14:textId="77777777" w:rsidTr="00F863FF">
        <w:tc>
          <w:tcPr>
            <w:tcW w:w="3041" w:type="dxa"/>
          </w:tcPr>
          <w:p w14:paraId="7E64E19C"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7F3007EB"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70ACB216"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7125B33F" w14:textId="77777777" w:rsidTr="00F863FF">
        <w:tc>
          <w:tcPr>
            <w:tcW w:w="3041" w:type="dxa"/>
          </w:tcPr>
          <w:p w14:paraId="1F4CB94B" w14:textId="77777777" w:rsidR="00C548AE" w:rsidRPr="00C548AE" w:rsidRDefault="00C548AE" w:rsidP="00C548AE">
            <w:pPr>
              <w:spacing w:after="0" w:line="240" w:lineRule="auto"/>
              <w:ind w:left="0"/>
              <w:contextualSpacing/>
              <w:rPr>
                <w:rFonts w:ascii="Times New Roman" w:hAnsi="Times New Roman"/>
                <w:szCs w:val="22"/>
              </w:rPr>
            </w:pPr>
          </w:p>
        </w:tc>
        <w:tc>
          <w:tcPr>
            <w:tcW w:w="3058" w:type="dxa"/>
          </w:tcPr>
          <w:p w14:paraId="5D6D3D9F" w14:textId="77777777" w:rsidR="00C548AE" w:rsidRPr="00C548AE" w:rsidRDefault="00C548AE" w:rsidP="00C548AE">
            <w:pPr>
              <w:spacing w:after="0" w:line="240" w:lineRule="auto"/>
              <w:ind w:left="0"/>
              <w:contextualSpacing/>
              <w:rPr>
                <w:rFonts w:ascii="Times New Roman" w:hAnsi="Times New Roman"/>
                <w:szCs w:val="22"/>
              </w:rPr>
            </w:pPr>
          </w:p>
        </w:tc>
        <w:tc>
          <w:tcPr>
            <w:tcW w:w="3071" w:type="dxa"/>
          </w:tcPr>
          <w:p w14:paraId="42E1F2A0" w14:textId="77777777" w:rsidR="00C548AE" w:rsidRPr="00C548AE" w:rsidRDefault="00C548AE" w:rsidP="00C548AE">
            <w:pPr>
              <w:spacing w:after="0" w:line="240" w:lineRule="auto"/>
              <w:ind w:left="0"/>
              <w:contextualSpacing/>
              <w:rPr>
                <w:rFonts w:ascii="Times New Roman" w:hAnsi="Times New Roman"/>
                <w:szCs w:val="22"/>
              </w:rPr>
            </w:pPr>
          </w:p>
        </w:tc>
      </w:tr>
    </w:tbl>
    <w:p w14:paraId="4E5A70E5" w14:textId="77777777" w:rsidR="00C548AE" w:rsidRPr="00C548AE" w:rsidRDefault="00C548AE" w:rsidP="00C548AE">
      <w:pPr>
        <w:spacing w:after="200" w:line="276" w:lineRule="auto"/>
        <w:ind w:left="0"/>
        <w:contextualSpacing/>
        <w:rPr>
          <w:rFonts w:ascii="Times New Roman" w:eastAsia="Calibri" w:hAnsi="Times New Roman"/>
          <w:sz w:val="22"/>
          <w:szCs w:val="22"/>
          <w:lang w:val="en-US"/>
        </w:rPr>
      </w:pPr>
    </w:p>
    <w:p w14:paraId="7EA9E884"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Approval of empowering the Chairman of the Board of Directors and the secretary of the meeting to jointly sign the EGMS resolution.</w:t>
      </w:r>
    </w:p>
    <w:p w14:paraId="5749FC4C" w14:textId="77777777" w:rsidR="00C548AE" w:rsidRPr="00C548AE" w:rsidRDefault="00C548AE" w:rsidP="00C548AE">
      <w:pPr>
        <w:spacing w:after="200" w:line="276" w:lineRule="auto"/>
        <w:ind w:left="360"/>
        <w:contextualSpacing/>
        <w:rPr>
          <w:rFonts w:ascii="Times New Roman" w:eastAsia="Calibri" w:hAnsi="Times New Roman"/>
          <w:sz w:val="22"/>
          <w:szCs w:val="22"/>
          <w:lang w:val="en-US"/>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336546FA" w14:textId="77777777" w:rsidTr="00F863FF">
        <w:tc>
          <w:tcPr>
            <w:tcW w:w="3041" w:type="dxa"/>
          </w:tcPr>
          <w:p w14:paraId="4C60E2A0"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3BE2E6FF"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0AC49A6F"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251E2701" w14:textId="77777777" w:rsidTr="00F863FF">
        <w:tc>
          <w:tcPr>
            <w:tcW w:w="3041" w:type="dxa"/>
          </w:tcPr>
          <w:p w14:paraId="4F60B691" w14:textId="77777777" w:rsidR="00C548AE" w:rsidRPr="00C548AE" w:rsidRDefault="00C548AE" w:rsidP="00C548AE">
            <w:pPr>
              <w:spacing w:after="0" w:line="240" w:lineRule="auto"/>
              <w:ind w:left="0"/>
              <w:contextualSpacing/>
              <w:rPr>
                <w:rFonts w:ascii="Times New Roman" w:hAnsi="Times New Roman"/>
                <w:szCs w:val="22"/>
              </w:rPr>
            </w:pPr>
          </w:p>
        </w:tc>
        <w:tc>
          <w:tcPr>
            <w:tcW w:w="3058" w:type="dxa"/>
          </w:tcPr>
          <w:p w14:paraId="4C48B908" w14:textId="77777777" w:rsidR="00C548AE" w:rsidRPr="00C548AE" w:rsidRDefault="00C548AE" w:rsidP="00C548AE">
            <w:pPr>
              <w:spacing w:after="0" w:line="240" w:lineRule="auto"/>
              <w:ind w:left="0"/>
              <w:contextualSpacing/>
              <w:rPr>
                <w:rFonts w:ascii="Times New Roman" w:hAnsi="Times New Roman"/>
                <w:szCs w:val="22"/>
              </w:rPr>
            </w:pPr>
          </w:p>
        </w:tc>
        <w:tc>
          <w:tcPr>
            <w:tcW w:w="3071" w:type="dxa"/>
          </w:tcPr>
          <w:p w14:paraId="1CEF5860" w14:textId="77777777" w:rsidR="00C548AE" w:rsidRPr="00C548AE" w:rsidRDefault="00C548AE" w:rsidP="00C548AE">
            <w:pPr>
              <w:spacing w:after="0" w:line="240" w:lineRule="auto"/>
              <w:ind w:left="0"/>
              <w:contextualSpacing/>
              <w:rPr>
                <w:rFonts w:ascii="Times New Roman" w:hAnsi="Times New Roman"/>
                <w:szCs w:val="22"/>
              </w:rPr>
            </w:pPr>
          </w:p>
        </w:tc>
      </w:tr>
    </w:tbl>
    <w:p w14:paraId="10CB19D2" w14:textId="77777777" w:rsidR="00C548AE" w:rsidRPr="00C548AE" w:rsidRDefault="00C548AE" w:rsidP="00F947FE">
      <w:pPr>
        <w:spacing w:after="200" w:line="276" w:lineRule="auto"/>
        <w:ind w:left="0"/>
        <w:contextualSpacing/>
        <w:rPr>
          <w:rFonts w:ascii="Times New Roman" w:eastAsia="Calibri" w:hAnsi="Times New Roman"/>
          <w:sz w:val="22"/>
          <w:szCs w:val="22"/>
          <w:lang w:val="en-US"/>
        </w:rPr>
      </w:pPr>
    </w:p>
    <w:p w14:paraId="5AAA5991" w14:textId="77777777" w:rsidR="00C548AE" w:rsidRPr="00C548AE" w:rsidRDefault="00C548AE" w:rsidP="00F947FE">
      <w:pPr>
        <w:numPr>
          <w:ilvl w:val="0"/>
          <w:numId w:val="30"/>
        </w:numPr>
        <w:spacing w:after="200" w:line="276" w:lineRule="auto"/>
        <w:ind w:left="360"/>
        <w:contextualSpacing/>
        <w:rPr>
          <w:rFonts w:ascii="Times New Roman" w:eastAsia="Calibri" w:hAnsi="Times New Roman"/>
          <w:sz w:val="22"/>
          <w:szCs w:val="22"/>
          <w:lang w:val="en-US"/>
        </w:rPr>
      </w:pPr>
      <w:r w:rsidRPr="00C548AE">
        <w:rPr>
          <w:rFonts w:ascii="Times New Roman" w:eastAsia="Calibri" w:hAnsi="Times New Roman"/>
          <w:sz w:val="22"/>
          <w:szCs w:val="22"/>
          <w:lang w:val="en-US"/>
        </w:rPr>
        <w:t>Approval of empowering Mr. Alexandru-Mihai Bonea, in his capacity as General Manager of Meta Estate Trust S.A., to complete all formalities and procedures required for the adopted resolutions implementation and to sign all necessary documents in relation to the competent Trade Registry, the Official Gazette, the Financial Supervisory Authority, the Bucharest Stock Exchange, and any other institutions. Additionally, Mr. Alexandru-Mihai Bonea may delegate, in turn, the responsibility of fulfilling the publicity and registration formalities to another individual or to an attorney.</w:t>
      </w:r>
    </w:p>
    <w:p w14:paraId="543AE611" w14:textId="77777777" w:rsidR="00C548AE" w:rsidRPr="00C548AE" w:rsidRDefault="00C548AE" w:rsidP="00C548AE">
      <w:pPr>
        <w:spacing w:after="200" w:line="276" w:lineRule="auto"/>
        <w:ind w:left="360"/>
        <w:contextualSpacing/>
        <w:rPr>
          <w:rFonts w:ascii="Times New Roman" w:eastAsia="Calibri" w:hAnsi="Times New Roman"/>
          <w:sz w:val="22"/>
          <w:szCs w:val="22"/>
          <w:lang w:val="en-US"/>
        </w:rPr>
      </w:pPr>
    </w:p>
    <w:tbl>
      <w:tblPr>
        <w:tblStyle w:val="TableGrid4"/>
        <w:tblW w:w="0" w:type="auto"/>
        <w:tblInd w:w="450" w:type="dxa"/>
        <w:tblLook w:val="04A0" w:firstRow="1" w:lastRow="0" w:firstColumn="1" w:lastColumn="0" w:noHBand="0" w:noVBand="1"/>
      </w:tblPr>
      <w:tblGrid>
        <w:gridCol w:w="3041"/>
        <w:gridCol w:w="3058"/>
        <w:gridCol w:w="3071"/>
      </w:tblGrid>
      <w:tr w:rsidR="00C548AE" w:rsidRPr="00C548AE" w14:paraId="39FD3C70" w14:textId="77777777" w:rsidTr="00F863FF">
        <w:tc>
          <w:tcPr>
            <w:tcW w:w="3041" w:type="dxa"/>
          </w:tcPr>
          <w:p w14:paraId="72990492"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iCs/>
                <w:szCs w:val="22"/>
              </w:rPr>
              <w:t>IN FAVOUR</w:t>
            </w:r>
          </w:p>
        </w:tc>
        <w:tc>
          <w:tcPr>
            <w:tcW w:w="3058" w:type="dxa"/>
          </w:tcPr>
          <w:p w14:paraId="7351528B"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AGAINST</w:t>
            </w:r>
          </w:p>
        </w:tc>
        <w:tc>
          <w:tcPr>
            <w:tcW w:w="3071" w:type="dxa"/>
          </w:tcPr>
          <w:p w14:paraId="11D881EE" w14:textId="77777777" w:rsidR="00C548AE" w:rsidRPr="00C548AE" w:rsidRDefault="00C548AE" w:rsidP="00C548AE">
            <w:pPr>
              <w:spacing w:after="0" w:line="240" w:lineRule="auto"/>
              <w:ind w:left="0"/>
              <w:contextualSpacing/>
              <w:rPr>
                <w:rFonts w:ascii="Times New Roman" w:hAnsi="Times New Roman"/>
                <w:szCs w:val="22"/>
              </w:rPr>
            </w:pPr>
            <w:r w:rsidRPr="00C548AE">
              <w:rPr>
                <w:rFonts w:ascii="Times New Roman" w:hAnsi="Times New Roman"/>
                <w:szCs w:val="22"/>
              </w:rPr>
              <w:t>ABSTENTION</w:t>
            </w:r>
          </w:p>
        </w:tc>
      </w:tr>
      <w:tr w:rsidR="00C548AE" w:rsidRPr="00C548AE" w14:paraId="3558D004" w14:textId="77777777" w:rsidTr="00F863FF">
        <w:tc>
          <w:tcPr>
            <w:tcW w:w="3041" w:type="dxa"/>
          </w:tcPr>
          <w:p w14:paraId="43045846" w14:textId="77777777" w:rsidR="00C548AE" w:rsidRPr="00C548AE" w:rsidRDefault="00C548AE" w:rsidP="00C548AE">
            <w:pPr>
              <w:spacing w:after="0" w:line="240" w:lineRule="auto"/>
              <w:ind w:left="0"/>
              <w:contextualSpacing/>
              <w:rPr>
                <w:rFonts w:ascii="Times New Roman" w:hAnsi="Times New Roman"/>
                <w:szCs w:val="22"/>
              </w:rPr>
            </w:pPr>
          </w:p>
        </w:tc>
        <w:tc>
          <w:tcPr>
            <w:tcW w:w="3058" w:type="dxa"/>
          </w:tcPr>
          <w:p w14:paraId="18BB4921" w14:textId="77777777" w:rsidR="00C548AE" w:rsidRPr="00C548AE" w:rsidRDefault="00C548AE" w:rsidP="00C548AE">
            <w:pPr>
              <w:spacing w:after="0" w:line="240" w:lineRule="auto"/>
              <w:ind w:left="0"/>
              <w:contextualSpacing/>
              <w:rPr>
                <w:rFonts w:ascii="Times New Roman" w:hAnsi="Times New Roman"/>
                <w:szCs w:val="22"/>
              </w:rPr>
            </w:pPr>
          </w:p>
        </w:tc>
        <w:tc>
          <w:tcPr>
            <w:tcW w:w="3071" w:type="dxa"/>
          </w:tcPr>
          <w:p w14:paraId="63F12657" w14:textId="77777777" w:rsidR="00C548AE" w:rsidRPr="00C548AE" w:rsidRDefault="00C548AE" w:rsidP="00C548AE">
            <w:pPr>
              <w:spacing w:after="0" w:line="240" w:lineRule="auto"/>
              <w:ind w:left="0"/>
              <w:contextualSpacing/>
              <w:rPr>
                <w:rFonts w:ascii="Times New Roman" w:hAnsi="Times New Roman"/>
                <w:szCs w:val="22"/>
              </w:rPr>
            </w:pPr>
          </w:p>
        </w:tc>
      </w:tr>
    </w:tbl>
    <w:p w14:paraId="065DFEFE" w14:textId="77777777" w:rsidR="00C548AE" w:rsidRPr="00DA712B" w:rsidRDefault="00C548AE" w:rsidP="00652033">
      <w:pPr>
        <w:ind w:left="0" w:right="347"/>
        <w:outlineLvl w:val="2"/>
        <w:rPr>
          <w:rFonts w:ascii="Times New Roman" w:hAnsi="Times New Roman"/>
          <w:sz w:val="22"/>
          <w:szCs w:val="22"/>
        </w:rPr>
      </w:pPr>
    </w:p>
    <w:p w14:paraId="0F45F98A" w14:textId="38669A29" w:rsidR="00546DCE" w:rsidRPr="00DA712B" w:rsidRDefault="00546DCE" w:rsidP="00F947FE">
      <w:pPr>
        <w:ind w:left="0" w:right="347"/>
        <w:outlineLvl w:val="2"/>
        <w:rPr>
          <w:rFonts w:ascii="Times New Roman" w:hAnsi="Times New Roman"/>
          <w:sz w:val="22"/>
          <w:szCs w:val="22"/>
        </w:rPr>
      </w:pPr>
      <w:r w:rsidRPr="00DA712B">
        <w:rPr>
          <w:rFonts w:ascii="Times New Roman" w:hAnsi="Times New Roman"/>
          <w:sz w:val="22"/>
          <w:szCs w:val="22"/>
        </w:rPr>
        <w:t>We hereby enclose to this power of attorney a copy of the valid identity document (</w:t>
      </w:r>
      <w:r w:rsidRPr="00DA712B">
        <w:rPr>
          <w:rFonts w:ascii="Times New Roman" w:hAnsi="Times New Roman"/>
          <w:i/>
          <w:iCs/>
          <w:sz w:val="22"/>
          <w:szCs w:val="22"/>
        </w:rPr>
        <w:t>e.g.,</w:t>
      </w:r>
      <w:r w:rsidRPr="00DA712B">
        <w:rPr>
          <w:rFonts w:ascii="Times New Roman" w:hAnsi="Times New Roman"/>
          <w:sz w:val="22"/>
          <w:szCs w:val="22"/>
        </w:rPr>
        <w:t xml:space="preserve"> identity card/passport for natural persons, respectively identity card/passport of the legal representative for legal persons/entities without legal personality).</w:t>
      </w:r>
    </w:p>
    <w:p w14:paraId="22FE7BD2" w14:textId="5E33D722" w:rsidR="00E3135F" w:rsidRPr="00DA712B" w:rsidRDefault="00E3135F" w:rsidP="00F947FE">
      <w:pPr>
        <w:ind w:left="0" w:right="347"/>
        <w:outlineLvl w:val="2"/>
        <w:rPr>
          <w:rFonts w:ascii="Times New Roman" w:hAnsi="Times New Roman"/>
          <w:sz w:val="22"/>
          <w:szCs w:val="22"/>
        </w:rPr>
      </w:pPr>
      <w:r w:rsidRPr="00DA712B">
        <w:rPr>
          <w:rFonts w:ascii="Times New Roman" w:hAnsi="Times New Roman"/>
          <w:sz w:val="22"/>
          <w:szCs w:val="22"/>
        </w:rPr>
        <w:t>This power of attorney is valid only for the EGMS it was requested for, and the empowered representative is</w:t>
      </w:r>
      <w:r w:rsidR="00F947FE">
        <w:rPr>
          <w:rFonts w:ascii="Times New Roman" w:hAnsi="Times New Roman"/>
          <w:sz w:val="22"/>
          <w:szCs w:val="22"/>
        </w:rPr>
        <w:t xml:space="preserve"> </w:t>
      </w:r>
      <w:r w:rsidRPr="00DA712B">
        <w:rPr>
          <w:rFonts w:ascii="Times New Roman" w:hAnsi="Times New Roman"/>
          <w:sz w:val="22"/>
          <w:szCs w:val="22"/>
        </w:rPr>
        <w:t>bound to vote as instructed by the shareholder who appointed him/her, under penalty of vote cancellation.</w:t>
      </w:r>
    </w:p>
    <w:p w14:paraId="7AD518A5" w14:textId="28323196" w:rsidR="00121148" w:rsidRPr="00DA712B" w:rsidRDefault="00121148" w:rsidP="00F947FE">
      <w:pPr>
        <w:ind w:left="0" w:right="347"/>
        <w:outlineLvl w:val="2"/>
        <w:rPr>
          <w:rFonts w:ascii="Times New Roman" w:hAnsi="Times New Roman"/>
          <w:sz w:val="22"/>
          <w:szCs w:val="22"/>
        </w:rPr>
      </w:pPr>
      <w:r w:rsidRPr="00DA712B">
        <w:rPr>
          <w:rFonts w:ascii="Times New Roman" w:hAnsi="Times New Roman"/>
          <w:sz w:val="22"/>
          <w:szCs w:val="22"/>
        </w:rPr>
        <w:t>Prepared in 3 original copies, each having the same legal force, one for the undersigned, one for the</w:t>
      </w:r>
      <w:r w:rsidR="00F947FE">
        <w:rPr>
          <w:rFonts w:ascii="Times New Roman" w:hAnsi="Times New Roman"/>
          <w:sz w:val="22"/>
          <w:szCs w:val="22"/>
        </w:rPr>
        <w:t xml:space="preserve"> </w:t>
      </w:r>
      <w:r w:rsidRPr="00DA712B">
        <w:rPr>
          <w:rFonts w:ascii="Times New Roman" w:hAnsi="Times New Roman"/>
          <w:sz w:val="22"/>
          <w:szCs w:val="22"/>
        </w:rPr>
        <w:t xml:space="preserve">representative, and the third to be registered with the Company until </w:t>
      </w:r>
      <w:r w:rsidR="007E53AE" w:rsidRPr="00DA712B">
        <w:rPr>
          <w:rFonts w:ascii="Times New Roman" w:hAnsi="Times New Roman"/>
          <w:b/>
          <w:bCs/>
          <w:sz w:val="22"/>
          <w:szCs w:val="22"/>
        </w:rPr>
        <w:t>23.04.2024</w:t>
      </w:r>
      <w:r w:rsidRPr="00DA712B">
        <w:rPr>
          <w:rFonts w:ascii="Times New Roman" w:hAnsi="Times New Roman"/>
          <w:b/>
          <w:bCs/>
          <w:sz w:val="22"/>
          <w:szCs w:val="22"/>
        </w:rPr>
        <w:t>, at 1</w:t>
      </w:r>
      <w:r w:rsidR="001455FE">
        <w:rPr>
          <w:rFonts w:ascii="Times New Roman" w:hAnsi="Times New Roman"/>
          <w:b/>
          <w:bCs/>
          <w:sz w:val="22"/>
          <w:szCs w:val="22"/>
        </w:rPr>
        <w:t>6:30</w:t>
      </w:r>
      <w:r w:rsidR="007E53AE" w:rsidRPr="00DA712B">
        <w:rPr>
          <w:rFonts w:ascii="Times New Roman" w:hAnsi="Times New Roman"/>
          <w:b/>
          <w:bCs/>
          <w:sz w:val="22"/>
          <w:szCs w:val="22"/>
        </w:rPr>
        <w:t>.</w:t>
      </w:r>
    </w:p>
    <w:p w14:paraId="05DE41E5" w14:textId="74BB5FAD" w:rsidR="00153126" w:rsidRPr="00DA712B" w:rsidRDefault="00153126" w:rsidP="00F947FE">
      <w:pPr>
        <w:ind w:left="0" w:right="347"/>
        <w:outlineLvl w:val="2"/>
        <w:rPr>
          <w:rFonts w:ascii="Times New Roman" w:hAnsi="Times New Roman"/>
          <w:sz w:val="22"/>
          <w:szCs w:val="22"/>
        </w:rPr>
      </w:pPr>
      <w:r w:rsidRPr="00DA712B">
        <w:rPr>
          <w:rFonts w:ascii="Times New Roman" w:hAnsi="Times New Roman"/>
          <w:sz w:val="22"/>
          <w:szCs w:val="22"/>
        </w:rPr>
        <w:lastRenderedPageBreak/>
        <w:t>Note</w:t>
      </w:r>
      <w:r w:rsidR="003E72C8" w:rsidRPr="00DA712B">
        <w:rPr>
          <w:rFonts w:ascii="Times New Roman" w:hAnsi="Times New Roman"/>
          <w:sz w:val="22"/>
          <w:szCs w:val="22"/>
        </w:rPr>
        <w:t>s</w:t>
      </w:r>
      <w:r w:rsidRPr="00DA712B">
        <w:rPr>
          <w:rFonts w:ascii="Times New Roman" w:hAnsi="Times New Roman"/>
          <w:sz w:val="22"/>
          <w:szCs w:val="22"/>
        </w:rPr>
        <w:t>:</w:t>
      </w:r>
    </w:p>
    <w:p w14:paraId="2952B101" w14:textId="77777777" w:rsidR="003E72C8" w:rsidRPr="00DA712B" w:rsidRDefault="003E72C8" w:rsidP="00F947FE">
      <w:pPr>
        <w:pStyle w:val="Level1"/>
        <w:rPr>
          <w:rFonts w:ascii="Times New Roman" w:hAnsi="Times New Roman" w:cs="Times New Roman"/>
          <w:b w:val="0"/>
          <w:bCs w:val="0"/>
          <w:i/>
          <w:iCs w:val="0"/>
          <w:sz w:val="22"/>
          <w:szCs w:val="22"/>
        </w:rPr>
      </w:pPr>
      <w:r w:rsidRPr="00DA712B">
        <w:rPr>
          <w:rFonts w:ascii="Times New Roman" w:hAnsi="Times New Roman" w:cs="Times New Roman"/>
          <w:b w:val="0"/>
          <w:bCs w:val="0"/>
          <w:i/>
          <w:iCs w:val="0"/>
          <w:sz w:val="22"/>
          <w:szCs w:val="22"/>
        </w:rPr>
        <w:t xml:space="preserve">1. Please indicate your vote by checking with an „X” one of the boxes corresponding to „IN FAVOUR”, „AGAINST” or „ABSTENTION”. If more than one box is checked with an "X" or </w:t>
      </w:r>
      <w:proofErr w:type="gramStart"/>
      <w:r w:rsidRPr="00DA712B">
        <w:rPr>
          <w:rFonts w:ascii="Times New Roman" w:hAnsi="Times New Roman" w:cs="Times New Roman"/>
          <w:b w:val="0"/>
          <w:bCs w:val="0"/>
          <w:i/>
          <w:iCs w:val="0"/>
          <w:sz w:val="22"/>
          <w:szCs w:val="22"/>
        </w:rPr>
        <w:t>none at all</w:t>
      </w:r>
      <w:proofErr w:type="gramEnd"/>
      <w:r w:rsidRPr="00DA712B">
        <w:rPr>
          <w:rFonts w:ascii="Times New Roman" w:hAnsi="Times New Roman" w:cs="Times New Roman"/>
          <w:b w:val="0"/>
          <w:bCs w:val="0"/>
          <w:i/>
          <w:iCs w:val="0"/>
          <w:sz w:val="22"/>
          <w:szCs w:val="22"/>
        </w:rPr>
        <w:t>, the respective vote is considered null/not having been exercised.</w:t>
      </w:r>
    </w:p>
    <w:p w14:paraId="645D439C" w14:textId="40A3A4EE" w:rsidR="003E72C8" w:rsidRPr="00DA712B" w:rsidRDefault="003E72C8" w:rsidP="00F947FE">
      <w:pPr>
        <w:pStyle w:val="Level1"/>
        <w:rPr>
          <w:rFonts w:ascii="Times New Roman" w:hAnsi="Times New Roman" w:cs="Times New Roman"/>
          <w:b w:val="0"/>
          <w:bCs w:val="0"/>
          <w:i/>
          <w:iCs w:val="0"/>
          <w:sz w:val="22"/>
          <w:szCs w:val="22"/>
        </w:rPr>
      </w:pPr>
      <w:r w:rsidRPr="00DA712B">
        <w:rPr>
          <w:rFonts w:ascii="Times New Roman" w:hAnsi="Times New Roman" w:cs="Times New Roman"/>
          <w:b w:val="0"/>
          <w:bCs w:val="0"/>
          <w:i/>
          <w:iCs w:val="0"/>
          <w:sz w:val="22"/>
          <w:szCs w:val="22"/>
        </w:rPr>
        <w:t xml:space="preserve">2. Please fill in this </w:t>
      </w:r>
      <w:r w:rsidR="00C548AE">
        <w:rPr>
          <w:rFonts w:ascii="Times New Roman" w:hAnsi="Times New Roman" w:cs="Times New Roman"/>
          <w:b w:val="0"/>
          <w:bCs w:val="0"/>
          <w:i/>
          <w:iCs w:val="0"/>
          <w:sz w:val="22"/>
          <w:szCs w:val="22"/>
        </w:rPr>
        <w:t>form</w:t>
      </w:r>
      <w:r w:rsidRPr="00DA712B">
        <w:rPr>
          <w:rFonts w:ascii="Times New Roman" w:hAnsi="Times New Roman" w:cs="Times New Roman"/>
          <w:b w:val="0"/>
          <w:bCs w:val="0"/>
          <w:i/>
          <w:iCs w:val="0"/>
          <w:sz w:val="22"/>
          <w:szCs w:val="22"/>
        </w:rPr>
        <w:t xml:space="preserve"> in its entirety.</w:t>
      </w:r>
    </w:p>
    <w:p w14:paraId="68F7A61D" w14:textId="77777777" w:rsidR="003E72C8" w:rsidRPr="00DA712B" w:rsidRDefault="003E72C8" w:rsidP="00F947FE">
      <w:pPr>
        <w:pStyle w:val="Level1"/>
        <w:rPr>
          <w:rFonts w:ascii="Times New Roman" w:hAnsi="Times New Roman" w:cs="Times New Roman"/>
          <w:sz w:val="22"/>
          <w:szCs w:val="22"/>
        </w:rPr>
      </w:pPr>
      <w:r w:rsidRPr="00DA712B">
        <w:rPr>
          <w:rFonts w:ascii="Times New Roman" w:hAnsi="Times New Roman" w:cs="Times New Roman"/>
          <w:b w:val="0"/>
          <w:bCs w:val="0"/>
          <w:i/>
          <w:iCs w:val="0"/>
          <w:sz w:val="22"/>
          <w:szCs w:val="22"/>
        </w:rPr>
        <w:t>3. If the shareholder submits successively more than one special power of attorney, the Company shall consider that the special power of attorney with the most recent date revokes all previously transmitted special powers of attorney.</w:t>
      </w:r>
    </w:p>
    <w:p w14:paraId="2E242B7A" w14:textId="77777777" w:rsidR="0067785B" w:rsidRPr="00DA712B" w:rsidRDefault="0067785B" w:rsidP="001D603C">
      <w:pPr>
        <w:ind w:left="0" w:right="347"/>
        <w:outlineLvl w:val="2"/>
        <w:rPr>
          <w:rFonts w:ascii="Times New Roman" w:hAnsi="Times New Roman"/>
          <w:sz w:val="22"/>
          <w:szCs w:val="22"/>
        </w:rPr>
      </w:pPr>
    </w:p>
    <w:p w14:paraId="64DB8CA8" w14:textId="621154E3" w:rsidR="00153126" w:rsidRPr="00DA712B" w:rsidRDefault="00153126" w:rsidP="001D603C">
      <w:pPr>
        <w:ind w:left="0" w:right="347"/>
        <w:outlineLvl w:val="2"/>
        <w:rPr>
          <w:rFonts w:ascii="Times New Roman" w:hAnsi="Times New Roman"/>
          <w:sz w:val="22"/>
          <w:szCs w:val="22"/>
        </w:rPr>
      </w:pPr>
      <w:r w:rsidRPr="00DA712B">
        <w:rPr>
          <w:rFonts w:ascii="Times New Roman" w:hAnsi="Times New Roman"/>
          <w:b/>
          <w:bCs/>
          <w:sz w:val="22"/>
          <w:szCs w:val="22"/>
        </w:rPr>
        <w:t>Dat</w:t>
      </w:r>
      <w:r w:rsidR="009634F7" w:rsidRPr="00DA712B">
        <w:rPr>
          <w:rFonts w:ascii="Times New Roman" w:hAnsi="Times New Roman"/>
          <w:b/>
          <w:bCs/>
          <w:sz w:val="22"/>
          <w:szCs w:val="22"/>
        </w:rPr>
        <w:t>e</w:t>
      </w:r>
      <w:r w:rsidRPr="00DA712B">
        <w:rPr>
          <w:rFonts w:ascii="Times New Roman" w:hAnsi="Times New Roman"/>
          <w:sz w:val="22"/>
          <w:szCs w:val="22"/>
        </w:rPr>
        <w:t xml:space="preserve"> </w:t>
      </w:r>
      <w:r w:rsidR="0067785B" w:rsidRPr="00DA712B">
        <w:rPr>
          <w:rFonts w:ascii="Times New Roman" w:hAnsi="Times New Roman"/>
          <w:b/>
          <w:bCs/>
          <w:sz w:val="22"/>
          <w:szCs w:val="22"/>
        </w:rPr>
        <w:t>…</w:t>
      </w:r>
      <w:proofErr w:type="gramStart"/>
      <w:r w:rsidR="0067785B" w:rsidRPr="00DA712B">
        <w:rPr>
          <w:rFonts w:ascii="Times New Roman" w:hAnsi="Times New Roman"/>
          <w:b/>
          <w:bCs/>
          <w:sz w:val="22"/>
          <w:szCs w:val="22"/>
        </w:rPr>
        <w:t>…./</w:t>
      </w:r>
      <w:proofErr w:type="gramEnd"/>
      <w:r w:rsidR="0067785B" w:rsidRPr="00DA712B">
        <w:rPr>
          <w:rFonts w:ascii="Times New Roman" w:hAnsi="Times New Roman"/>
          <w:b/>
          <w:bCs/>
          <w:sz w:val="22"/>
          <w:szCs w:val="22"/>
        </w:rPr>
        <w:t>……./</w:t>
      </w:r>
      <w:r w:rsidR="00146E33" w:rsidRPr="00DA712B">
        <w:rPr>
          <w:rFonts w:ascii="Times New Roman" w:hAnsi="Times New Roman"/>
          <w:b/>
          <w:bCs/>
          <w:sz w:val="22"/>
          <w:szCs w:val="22"/>
        </w:rPr>
        <w:t>........</w:t>
      </w:r>
    </w:p>
    <w:p w14:paraId="73C6DFF0" w14:textId="2C8383A8" w:rsidR="00153126" w:rsidRPr="00DA712B" w:rsidRDefault="009634F7" w:rsidP="001D603C">
      <w:pPr>
        <w:ind w:left="0" w:right="347"/>
        <w:outlineLvl w:val="2"/>
        <w:rPr>
          <w:rFonts w:ascii="Times New Roman" w:hAnsi="Times New Roman"/>
          <w:sz w:val="22"/>
          <w:szCs w:val="22"/>
        </w:rPr>
      </w:pPr>
      <w:r w:rsidRPr="00DA712B">
        <w:rPr>
          <w:rFonts w:ascii="Times New Roman" w:hAnsi="Times New Roman"/>
          <w:b/>
          <w:bCs/>
          <w:sz w:val="22"/>
          <w:szCs w:val="22"/>
        </w:rPr>
        <w:t>Shareholder’s name</w:t>
      </w:r>
      <w:r w:rsidR="00153126" w:rsidRPr="00DA712B">
        <w:rPr>
          <w:rFonts w:ascii="Times New Roman" w:hAnsi="Times New Roman"/>
          <w:sz w:val="22"/>
          <w:szCs w:val="22"/>
        </w:rPr>
        <w:t>,</w:t>
      </w:r>
    </w:p>
    <w:p w14:paraId="71AA7AB9" w14:textId="26BAED1B" w:rsidR="0067785B" w:rsidRPr="00DA712B" w:rsidRDefault="0067785B" w:rsidP="001D603C">
      <w:pPr>
        <w:ind w:left="0" w:right="347"/>
        <w:outlineLvl w:val="2"/>
        <w:rPr>
          <w:rFonts w:ascii="Times New Roman" w:hAnsi="Times New Roman"/>
          <w:sz w:val="22"/>
          <w:szCs w:val="22"/>
        </w:rPr>
      </w:pPr>
      <w:r w:rsidRPr="00DA712B">
        <w:rPr>
          <w:rFonts w:ascii="Times New Roman" w:hAnsi="Times New Roman"/>
          <w:sz w:val="22"/>
          <w:szCs w:val="22"/>
        </w:rPr>
        <w:t>………………………………………………………..</w:t>
      </w:r>
    </w:p>
    <w:p w14:paraId="2F89F200" w14:textId="0D97761D" w:rsidR="00153126" w:rsidRPr="00DA712B" w:rsidRDefault="00153126" w:rsidP="001D603C">
      <w:pPr>
        <w:ind w:left="0" w:right="347"/>
        <w:outlineLvl w:val="2"/>
        <w:rPr>
          <w:rFonts w:ascii="Times New Roman" w:hAnsi="Times New Roman"/>
          <w:sz w:val="22"/>
          <w:szCs w:val="22"/>
        </w:rPr>
      </w:pPr>
      <w:bookmarkStart w:id="5" w:name="_Hlk161839902"/>
      <w:r w:rsidRPr="00DA712B">
        <w:rPr>
          <w:rFonts w:ascii="Times New Roman" w:hAnsi="Times New Roman"/>
          <w:sz w:val="22"/>
          <w:szCs w:val="22"/>
        </w:rPr>
        <w:t>[</w:t>
      </w:r>
      <w:r w:rsidR="00EF2A32" w:rsidRPr="00DA712B">
        <w:rPr>
          <w:rFonts w:ascii="Times New Roman" w:hAnsi="Times New Roman"/>
          <w:bCs/>
          <w:i/>
          <w:iCs/>
          <w:sz w:val="22"/>
          <w:szCs w:val="22"/>
        </w:rPr>
        <w:t>last and first name of individual shareholder, or of the legal representative of the legal person shareholder</w:t>
      </w:r>
      <w:r w:rsidRPr="00DA712B">
        <w:rPr>
          <w:rFonts w:ascii="Times New Roman" w:hAnsi="Times New Roman"/>
          <w:sz w:val="22"/>
          <w:szCs w:val="22"/>
        </w:rPr>
        <w:t>]</w:t>
      </w:r>
    </w:p>
    <w:bookmarkEnd w:id="5"/>
    <w:p w14:paraId="7E161623" w14:textId="77777777" w:rsidR="000837B3" w:rsidRPr="00DA712B" w:rsidRDefault="000837B3" w:rsidP="001D603C">
      <w:pPr>
        <w:ind w:left="0" w:right="347"/>
        <w:outlineLvl w:val="2"/>
        <w:rPr>
          <w:rFonts w:ascii="Times New Roman" w:hAnsi="Times New Roman"/>
          <w:b/>
          <w:bCs/>
          <w:sz w:val="22"/>
          <w:szCs w:val="22"/>
        </w:rPr>
      </w:pPr>
    </w:p>
    <w:p w14:paraId="287A144C" w14:textId="0C178A02" w:rsidR="00153126" w:rsidRPr="00DA712B" w:rsidRDefault="00147276" w:rsidP="001D603C">
      <w:pPr>
        <w:ind w:left="0" w:right="347"/>
        <w:outlineLvl w:val="2"/>
        <w:rPr>
          <w:rFonts w:ascii="Times New Roman" w:hAnsi="Times New Roman"/>
          <w:sz w:val="22"/>
          <w:szCs w:val="22"/>
        </w:rPr>
      </w:pPr>
      <w:r w:rsidRPr="00DA712B">
        <w:rPr>
          <w:rFonts w:ascii="Times New Roman" w:hAnsi="Times New Roman"/>
          <w:b/>
          <w:bCs/>
          <w:sz w:val="22"/>
          <w:szCs w:val="22"/>
        </w:rPr>
        <w:t xml:space="preserve">Signature </w:t>
      </w:r>
      <w:r w:rsidRPr="00DA712B">
        <w:rPr>
          <w:rFonts w:ascii="Times New Roman" w:hAnsi="Times New Roman"/>
          <w:sz w:val="22"/>
          <w:szCs w:val="22"/>
        </w:rPr>
        <w:t>_</w:t>
      </w:r>
      <w:r w:rsidR="0067785B" w:rsidRPr="00DA712B">
        <w:rPr>
          <w:rFonts w:ascii="Times New Roman" w:hAnsi="Times New Roman"/>
          <w:sz w:val="22"/>
          <w:szCs w:val="22"/>
        </w:rPr>
        <w:t>_______________________________</w:t>
      </w:r>
    </w:p>
    <w:p w14:paraId="6DD3C957" w14:textId="77777777" w:rsidR="00EF2A32" w:rsidRPr="00DA712B" w:rsidRDefault="00EF2A32">
      <w:pPr>
        <w:ind w:left="0" w:right="347"/>
        <w:outlineLvl w:val="2"/>
        <w:rPr>
          <w:rFonts w:ascii="Times New Roman" w:hAnsi="Times New Roman"/>
          <w:sz w:val="22"/>
          <w:szCs w:val="22"/>
        </w:rPr>
      </w:pPr>
    </w:p>
    <w:sectPr w:rsidR="00EF2A32" w:rsidRPr="00DA712B" w:rsidSect="0015318B">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39" w:code="9"/>
      <w:pgMar w:top="1440" w:right="850" w:bottom="403" w:left="117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09762" w14:textId="77777777" w:rsidR="0015318B" w:rsidRPr="00DA712B" w:rsidRDefault="0015318B">
      <w:r w:rsidRPr="00DA712B">
        <w:separator/>
      </w:r>
    </w:p>
  </w:endnote>
  <w:endnote w:type="continuationSeparator" w:id="0">
    <w:p w14:paraId="7B16C2C2" w14:textId="77777777" w:rsidR="0015318B" w:rsidRPr="00DA712B" w:rsidRDefault="0015318B">
      <w:r w:rsidRPr="00DA7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5396" w14:textId="77777777" w:rsidR="00345142" w:rsidRDefault="00345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FEA9" w14:textId="77777777" w:rsidR="00E85584" w:rsidRPr="00DA712B" w:rsidRDefault="00E85584" w:rsidP="00E85584">
    <w:pPr>
      <w:pStyle w:val="Footer"/>
      <w:ind w:left="0"/>
    </w:pPr>
    <w:r w:rsidRPr="00DA712B">
      <w:rPr>
        <w:noProof/>
      </w:rPr>
      <w:drawing>
        <wp:anchor distT="0" distB="0" distL="114300" distR="114300" simplePos="0" relativeHeight="251670528" behindDoc="0" locked="0" layoutInCell="1" allowOverlap="1" wp14:anchorId="679C9C28" wp14:editId="7E1F94B4">
          <wp:simplePos x="0" y="0"/>
          <wp:positionH relativeFrom="column">
            <wp:posOffset>42545</wp:posOffset>
          </wp:positionH>
          <wp:positionV relativeFrom="paragraph">
            <wp:posOffset>71755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71552" behindDoc="0" locked="0" layoutInCell="1" allowOverlap="1" wp14:anchorId="1C98A5FE" wp14:editId="2724CAA1">
          <wp:simplePos x="0" y="0"/>
          <wp:positionH relativeFrom="column">
            <wp:posOffset>-211667</wp:posOffset>
          </wp:positionH>
          <wp:positionV relativeFrom="paragraph">
            <wp:posOffset>-195157</wp:posOffset>
          </wp:positionV>
          <wp:extent cx="2633109" cy="466063"/>
          <wp:effectExtent l="0" t="0" r="0" b="0"/>
          <wp:wrapNone/>
          <wp:docPr id="13"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2">
                    <a:extLst>
                      <a:ext uri="{28A0092B-C50C-407E-A947-70E740481C1C}">
                        <a14:useLocalDpi xmlns:a14="http://schemas.microsoft.com/office/drawing/2010/main" val="0"/>
                      </a:ext>
                    </a:extLst>
                  </a:blip>
                  <a:srcRect t="61354" r="62498" b="8231"/>
                  <a:stretch/>
                </pic:blipFill>
                <pic:spPr>
                  <a:xfrm>
                    <a:off x="0" y="0"/>
                    <a:ext cx="2633109" cy="466063"/>
                  </a:xfrm>
                  <a:prstGeom prst="rect">
                    <a:avLst/>
                  </a:prstGeom>
                </pic:spPr>
              </pic:pic>
            </a:graphicData>
          </a:graphic>
        </wp:anchor>
      </w:drawing>
    </w:r>
  </w:p>
  <w:p w14:paraId="4DC85D6E" w14:textId="77777777" w:rsidR="00E85584" w:rsidRPr="00DA712B" w:rsidRDefault="00E85584" w:rsidP="00E85584">
    <w:pPr>
      <w:spacing w:after="0" w:line="240" w:lineRule="auto"/>
      <w:ind w:left="0"/>
      <w:jc w:val="left"/>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1AB51C1B" w14:textId="77777777" w:rsidR="00E85584" w:rsidRPr="00EF4F42" w:rsidRDefault="00E85584" w:rsidP="00E85584">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 xml:space="preserve">4-10 </w:t>
    </w:r>
    <w:proofErr w:type="spellStart"/>
    <w:r w:rsidRPr="00EF4F42">
      <w:rPr>
        <w:rFonts w:ascii="Montserrat" w:hAnsi="Montserrat" w:cs="Baloo"/>
        <w:color w:val="807FB8"/>
        <w:sz w:val="16"/>
        <w:szCs w:val="16"/>
        <w:lang w:eastAsia="en-GB"/>
      </w:rPr>
      <w:t>Muntii</w:t>
    </w:r>
    <w:proofErr w:type="spellEnd"/>
    <w:r w:rsidRPr="00EF4F42">
      <w:rPr>
        <w:rFonts w:ascii="Montserrat" w:hAnsi="Montserrat" w:cs="Baloo"/>
        <w:color w:val="807FB8"/>
        <w:sz w:val="16"/>
        <w:szCs w:val="16"/>
        <w:lang w:eastAsia="en-GB"/>
      </w:rPr>
      <w:t xml:space="preserve"> Tatra St., 4</w:t>
    </w:r>
    <w:r w:rsidRPr="00EF4F42">
      <w:rPr>
        <w:rFonts w:ascii="Montserrat" w:hAnsi="Montserrat" w:cs="Baloo"/>
        <w:color w:val="807FB8"/>
        <w:sz w:val="16"/>
        <w:szCs w:val="16"/>
        <w:vertAlign w:val="superscript"/>
        <w:lang w:eastAsia="en-GB"/>
      </w:rPr>
      <w:t>th</w:t>
    </w:r>
    <w:r>
      <w:rPr>
        <w:rFonts w:ascii="Montserrat" w:hAnsi="Montserrat" w:cs="Baloo"/>
        <w:color w:val="807FB8"/>
        <w:sz w:val="16"/>
        <w:szCs w:val="16"/>
        <w:lang w:eastAsia="en-GB"/>
      </w:rPr>
      <w:t xml:space="preserve"> Floor,</w:t>
    </w:r>
    <w:r w:rsidRPr="00EF4F42">
      <w:rPr>
        <w:rFonts w:ascii="Montserrat" w:hAnsi="Montserrat" w:cs="Baloo"/>
        <w:color w:val="807FB8"/>
        <w:sz w:val="16"/>
        <w:szCs w:val="16"/>
        <w:lang w:eastAsia="en-GB"/>
      </w:rPr>
      <w:t xml:space="preserve"> 1</w:t>
    </w:r>
    <w:r w:rsidRPr="00EF4F42">
      <w:rPr>
        <w:rFonts w:ascii="Montserrat" w:hAnsi="Montserrat" w:cs="Baloo"/>
        <w:color w:val="807FB8"/>
        <w:sz w:val="16"/>
        <w:szCs w:val="16"/>
        <w:vertAlign w:val="superscript"/>
        <w:lang w:eastAsia="en-GB"/>
      </w:rPr>
      <w:t>st</w:t>
    </w:r>
    <w:r w:rsidRPr="00EF4F42">
      <w:rPr>
        <w:rFonts w:ascii="Montserrat" w:hAnsi="Montserrat" w:cs="Baloo"/>
        <w:color w:val="807FB8"/>
        <w:sz w:val="16"/>
        <w:szCs w:val="16"/>
        <w:lang w:eastAsia="en-GB"/>
      </w:rPr>
      <w:t xml:space="preserve"> District, Bucharest, Romania</w:t>
    </w:r>
  </w:p>
  <w:p w14:paraId="3103F4CD" w14:textId="77777777" w:rsidR="00E85584" w:rsidRPr="00EF4F42" w:rsidRDefault="00E85584" w:rsidP="00E85584">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Trade Registry no.: J40/4004/2021; Sole Registration Code: 43859039</w:t>
    </w:r>
  </w:p>
  <w:p w14:paraId="7FD330C3" w14:textId="77777777" w:rsidR="00E85584" w:rsidRPr="00EF4F42" w:rsidRDefault="00E85584" w:rsidP="00E85584">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Social paid-up capital: RON 93.491.736</w:t>
    </w:r>
  </w:p>
  <w:p w14:paraId="6402B64D" w14:textId="77777777" w:rsidR="00E85584" w:rsidRPr="00DA712B" w:rsidRDefault="00E85584" w:rsidP="00E85584">
    <w:pPr>
      <w:spacing w:after="0" w:line="240" w:lineRule="auto"/>
      <w:ind w:left="0"/>
      <w:jc w:val="left"/>
      <w:rPr>
        <w:rFonts w:ascii="Montserrat" w:hAnsi="Montserrat" w:cs="Baloo"/>
        <w:color w:val="807FB8"/>
        <w:sz w:val="16"/>
        <w:szCs w:val="16"/>
        <w:lang w:eastAsia="en-GB"/>
      </w:rPr>
    </w:pPr>
    <w:r w:rsidRPr="00EF4F42">
      <w:rPr>
        <w:rFonts w:ascii="Montserrat" w:hAnsi="Montserrat" w:cs="Baloo"/>
        <w:color w:val="807FB8"/>
        <w:sz w:val="16"/>
        <w:szCs w:val="16"/>
        <w:lang w:eastAsia="en-GB"/>
      </w:rPr>
      <w:t>Phone no.: +40 372 93 44 55 | office@meta-estate.ro | metaestate.ro</w:t>
    </w:r>
  </w:p>
  <w:p w14:paraId="641D42D1" w14:textId="77777777" w:rsidR="00A06DBC" w:rsidRPr="00DA712B" w:rsidRDefault="00A06DBC" w:rsidP="00E85584">
    <w:pP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6C48" w14:textId="4C5829E1" w:rsidR="00D45447" w:rsidRPr="00DA712B" w:rsidRDefault="00D32588" w:rsidP="00D45447">
    <w:pPr>
      <w:pStyle w:val="Reporttableleft"/>
      <w:jc w:val="center"/>
    </w:pPr>
    <w:r w:rsidRPr="00DA712B">
      <w:rPr>
        <w:noProof/>
      </w:rPr>
      <w:drawing>
        <wp:anchor distT="0" distB="0" distL="114300" distR="114300" simplePos="0" relativeHeight="251665408" behindDoc="0" locked="0" layoutInCell="1" allowOverlap="1" wp14:anchorId="33130FDD" wp14:editId="1BF357A9">
          <wp:simplePos x="0" y="0"/>
          <wp:positionH relativeFrom="column">
            <wp:posOffset>0</wp:posOffset>
          </wp:positionH>
          <wp:positionV relativeFrom="paragraph">
            <wp:posOffset>151765</wp:posOffset>
          </wp:positionV>
          <wp:extent cx="6426200" cy="1087755"/>
          <wp:effectExtent l="0" t="0" r="0" b="0"/>
          <wp:wrapNone/>
          <wp:docPr id="4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26200" cy="1087755"/>
                  </a:xfrm>
                  <a:prstGeom prst="rect">
                    <a:avLst/>
                  </a:prstGeom>
                </pic:spPr>
              </pic:pic>
            </a:graphicData>
          </a:graphic>
          <wp14:sizeRelH relativeFrom="margin">
            <wp14:pctWidth>0</wp14:pctWidth>
          </wp14:sizeRelH>
        </wp:anchor>
      </w:drawing>
    </w:r>
  </w:p>
  <w:p w14:paraId="6D8DB0DF" w14:textId="4F87958A" w:rsidR="006E5248" w:rsidRPr="00DA712B" w:rsidRDefault="006E5248" w:rsidP="006E5248">
    <w:pPr>
      <w:spacing w:after="0" w:line="240" w:lineRule="auto"/>
      <w:ind w:left="0"/>
      <w:jc w:val="left"/>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6FC754D8"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Str. </w:t>
    </w:r>
    <w:proofErr w:type="spellStart"/>
    <w:r w:rsidRPr="00DA712B">
      <w:rPr>
        <w:rFonts w:ascii="Montserrat Medium" w:hAnsi="Montserrat Medium" w:cs="Baloo"/>
        <w:color w:val="807FB8"/>
        <w:sz w:val="16"/>
        <w:szCs w:val="16"/>
        <w:lang w:eastAsia="en-GB"/>
      </w:rPr>
      <w:t>Muntii</w:t>
    </w:r>
    <w:proofErr w:type="spellEnd"/>
    <w:r w:rsidRPr="00DA712B">
      <w:rPr>
        <w:rFonts w:ascii="Montserrat Medium" w:hAnsi="Montserrat Medium" w:cs="Baloo"/>
        <w:color w:val="807FB8"/>
        <w:sz w:val="16"/>
        <w:szCs w:val="16"/>
        <w:lang w:eastAsia="en-GB"/>
      </w:rPr>
      <w:t xml:space="preserve"> Tatra</w:t>
    </w:r>
    <w:r w:rsidRPr="00DA712B">
      <w:rPr>
        <w:rFonts w:ascii="Montserrat" w:hAnsi="Montserrat" w:cs="Baloo"/>
        <w:color w:val="807FB8"/>
        <w:sz w:val="16"/>
        <w:szCs w:val="16"/>
        <w:lang w:eastAsia="en-GB"/>
      </w:rPr>
      <w:t xml:space="preserve"> nr. 4-10, </w:t>
    </w:r>
    <w:proofErr w:type="spellStart"/>
    <w:r w:rsidRPr="00DA712B">
      <w:rPr>
        <w:rFonts w:ascii="Montserrat" w:hAnsi="Montserrat" w:cs="Baloo"/>
        <w:color w:val="807FB8"/>
        <w:sz w:val="16"/>
        <w:szCs w:val="16"/>
        <w:lang w:eastAsia="en-GB"/>
      </w:rPr>
      <w:t>Etaj</w:t>
    </w:r>
    <w:proofErr w:type="spellEnd"/>
    <w:r w:rsidRPr="00DA712B">
      <w:rPr>
        <w:rFonts w:ascii="Montserrat" w:hAnsi="Montserrat" w:cs="Baloo"/>
        <w:color w:val="807FB8"/>
        <w:sz w:val="16"/>
        <w:szCs w:val="16"/>
        <w:lang w:eastAsia="en-GB"/>
      </w:rPr>
      <w:t xml:space="preserve"> 4, Sector 1, București, Romania</w:t>
    </w:r>
  </w:p>
  <w:p w14:paraId="4D0EC9CB"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Nr. Reg. </w:t>
    </w:r>
    <w:proofErr w:type="spellStart"/>
    <w:r w:rsidRPr="00DA712B">
      <w:rPr>
        <w:rFonts w:ascii="Montserrat" w:hAnsi="Montserrat" w:cs="Baloo"/>
        <w:color w:val="807FB8"/>
        <w:sz w:val="16"/>
        <w:szCs w:val="16"/>
        <w:lang w:eastAsia="en-GB"/>
      </w:rPr>
      <w:t>Comertului</w:t>
    </w:r>
    <w:proofErr w:type="spellEnd"/>
    <w:r w:rsidRPr="00DA712B">
      <w:rPr>
        <w:rFonts w:ascii="Montserrat" w:hAnsi="Montserrat" w:cs="Baloo"/>
        <w:color w:val="807FB8"/>
        <w:sz w:val="16"/>
        <w:szCs w:val="16"/>
        <w:lang w:eastAsia="en-GB"/>
      </w:rPr>
      <w:t>: J40/4004/2021; CUI 43859039</w:t>
    </w:r>
  </w:p>
  <w:p w14:paraId="4B605D2B"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Capital social </w:t>
    </w:r>
    <w:proofErr w:type="spellStart"/>
    <w:r w:rsidRPr="00DA712B">
      <w:rPr>
        <w:rFonts w:ascii="Montserrat" w:hAnsi="Montserrat" w:cs="Baloo"/>
        <w:color w:val="807FB8"/>
        <w:sz w:val="16"/>
        <w:szCs w:val="16"/>
        <w:lang w:eastAsia="en-GB"/>
      </w:rPr>
      <w:t>subscris</w:t>
    </w:r>
    <w:proofErr w:type="spellEnd"/>
    <w:r w:rsidRPr="00DA712B">
      <w:rPr>
        <w:rFonts w:ascii="Montserrat" w:hAnsi="Montserrat" w:cs="Baloo"/>
        <w:color w:val="807FB8"/>
        <w:sz w:val="16"/>
        <w:szCs w:val="16"/>
        <w:lang w:eastAsia="en-GB"/>
      </w:rPr>
      <w:t xml:space="preserve">: 93.491.736 </w:t>
    </w:r>
    <w:proofErr w:type="gramStart"/>
    <w:r w:rsidRPr="00DA712B">
      <w:rPr>
        <w:rFonts w:ascii="Montserrat" w:hAnsi="Montserrat" w:cs="Baloo"/>
        <w:color w:val="807FB8"/>
        <w:sz w:val="16"/>
        <w:szCs w:val="16"/>
        <w:lang w:eastAsia="en-GB"/>
      </w:rPr>
      <w:t>lei</w:t>
    </w:r>
    <w:proofErr w:type="gramEnd"/>
  </w:p>
  <w:p w14:paraId="4AE30E17"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Tel: +40 372 93 44 55 | office@meta-estate.ro | metaestate.ro</w:t>
    </w:r>
  </w:p>
  <w:p w14:paraId="643CAEB6" w14:textId="0000A1D6" w:rsidR="00A06DBC" w:rsidRPr="00DA712B" w:rsidRDefault="00B40F86" w:rsidP="00B40F86">
    <w:pPr>
      <w:pStyle w:val="Footer"/>
      <w:tabs>
        <w:tab w:val="left" w:pos="4155"/>
      </w:tabs>
    </w:pPr>
    <w:r w:rsidRPr="00DA712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FACE1" w14:textId="77777777" w:rsidR="0015318B" w:rsidRPr="00DA712B" w:rsidRDefault="0015318B">
      <w:r w:rsidRPr="00DA712B">
        <w:separator/>
      </w:r>
    </w:p>
  </w:footnote>
  <w:footnote w:type="continuationSeparator" w:id="0">
    <w:p w14:paraId="3E3ABD9C" w14:textId="77777777" w:rsidR="0015318B" w:rsidRPr="00DA712B" w:rsidRDefault="0015318B">
      <w:r w:rsidRPr="00DA7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8A84" w14:textId="77777777" w:rsidR="00345142" w:rsidRDefault="00345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60AD" w14:textId="77777777" w:rsidR="008E51E2" w:rsidRPr="00DA712B" w:rsidRDefault="008E51E2" w:rsidP="008E51E2">
    <w:pPr>
      <w:pStyle w:val="Header"/>
      <w:rPr>
        <w:rFonts w:ascii="Montserrat Light" w:hAnsi="Montserrat Light" w:cs="Arial"/>
        <w:b/>
        <w:color w:val="0070C0"/>
      </w:rPr>
    </w:pPr>
    <w:r w:rsidRPr="00DA712B">
      <w:rPr>
        <w:rFonts w:ascii="Montserrat Light" w:hAnsi="Montserrat Light" w:cs="Arial"/>
        <w:b/>
        <w:noProof/>
        <w:color w:val="0070C0"/>
      </w:rPr>
      <w:drawing>
        <wp:anchor distT="0" distB="0" distL="114300" distR="114300" simplePos="0" relativeHeight="251667456" behindDoc="0" locked="0" layoutInCell="1" allowOverlap="1" wp14:anchorId="0E282E8F" wp14:editId="368EDCAC">
          <wp:simplePos x="0" y="0"/>
          <wp:positionH relativeFrom="column">
            <wp:posOffset>5238115</wp:posOffset>
          </wp:positionH>
          <wp:positionV relativeFrom="paragraph">
            <wp:posOffset>75565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12B">
      <w:rPr>
        <w:rFonts w:ascii="Montserrat Light" w:hAnsi="Montserrat Light" w:cs="Arial"/>
        <w:b/>
        <w:color w:val="0070C0"/>
      </w:rPr>
      <w:t xml:space="preserve"> </w:t>
    </w:r>
  </w:p>
  <w:p w14:paraId="3D5B9AB3" w14:textId="77777777" w:rsidR="008E51E2" w:rsidRPr="00DA712B" w:rsidRDefault="008E51E2" w:rsidP="008E51E2">
    <w:pPr>
      <w:pStyle w:val="Header"/>
      <w:ind w:left="-270"/>
      <w:rPr>
        <w:rFonts w:ascii="Montserrat Light" w:hAnsi="Montserrat Light" w:cs="Arial"/>
      </w:rPr>
    </w:pPr>
    <w:r w:rsidRPr="00DA712B">
      <w:rPr>
        <w:rFonts w:ascii="Montserrat Light" w:hAnsi="Montserrat Light"/>
        <w:noProof/>
      </w:rPr>
      <w:drawing>
        <wp:anchor distT="0" distB="0" distL="114300" distR="114300" simplePos="0" relativeHeight="251668480" behindDoc="0" locked="0" layoutInCell="1" allowOverlap="1" wp14:anchorId="21B47938" wp14:editId="239B1ECE">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12B">
      <w:rPr>
        <w:rFonts w:ascii="Montserrat Light" w:hAnsi="Montserrat Light" w:cs="Arial"/>
      </w:rPr>
      <w:t>META ESTATE TRUST</w:t>
    </w:r>
  </w:p>
  <w:p w14:paraId="37302901" w14:textId="77777777" w:rsidR="008F3C59" w:rsidRDefault="008F3C59" w:rsidP="001455FE">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C030" w14:textId="68C6D57F" w:rsidR="00B40F86" w:rsidRPr="00DA712B" w:rsidRDefault="003123B7" w:rsidP="003123B7">
    <w:pPr>
      <w:jc w:val="right"/>
    </w:pPr>
    <w:r w:rsidRPr="00DA712B">
      <w:rPr>
        <w:rFonts w:ascii="Montserrat Light" w:hAnsi="Montserrat Light" w:cs="Arial"/>
        <w:b/>
        <w:noProof/>
        <w:color w:val="0070C0"/>
      </w:rPr>
      <w:drawing>
        <wp:anchor distT="0" distB="0" distL="114300" distR="114300" simplePos="0" relativeHeight="251661312" behindDoc="0" locked="0" layoutInCell="1" allowOverlap="1" wp14:anchorId="699CF690" wp14:editId="43B499CF">
          <wp:simplePos x="0" y="0"/>
          <wp:positionH relativeFrom="column">
            <wp:posOffset>5207000</wp:posOffset>
          </wp:positionH>
          <wp:positionV relativeFrom="paragraph">
            <wp:posOffset>177800</wp:posOffset>
          </wp:positionV>
          <wp:extent cx="1412875" cy="733425"/>
          <wp:effectExtent l="0" t="0" r="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F86" w:rsidRPr="00DA712B">
      <w:rPr>
        <w:sz w:val="2"/>
        <w:szCs w:val="2"/>
      </w:rPr>
      <w:br w:type="textWrapping" w:clear="all"/>
    </w:r>
  </w:p>
  <w:p w14:paraId="58274D46" w14:textId="77777777" w:rsidR="0038447F" w:rsidRPr="00DA712B" w:rsidRDefault="0038447F" w:rsidP="0038447F">
    <w:pPr>
      <w:pStyle w:val="Header"/>
      <w:ind w:left="-270"/>
      <w:rPr>
        <w:rFonts w:ascii="Montserrat Light" w:hAnsi="Montserrat Light" w:cs="Arial"/>
      </w:rPr>
    </w:pPr>
    <w:r w:rsidRPr="00DA712B">
      <w:rPr>
        <w:rFonts w:ascii="Montserrat Light" w:hAnsi="Montserrat Light"/>
        <w:noProof/>
      </w:rPr>
      <w:drawing>
        <wp:anchor distT="0" distB="0" distL="114300" distR="114300" simplePos="0" relativeHeight="251663360" behindDoc="0" locked="0" layoutInCell="1" allowOverlap="1" wp14:anchorId="76CC48EC" wp14:editId="1616856A">
          <wp:simplePos x="0" y="0"/>
          <wp:positionH relativeFrom="column">
            <wp:posOffset>-209550</wp:posOffset>
          </wp:positionH>
          <wp:positionV relativeFrom="paragraph">
            <wp:posOffset>166370</wp:posOffset>
          </wp:positionV>
          <wp:extent cx="1681546" cy="234315"/>
          <wp:effectExtent l="0" t="0" r="0" b="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12B">
      <w:rPr>
        <w:rFonts w:ascii="Montserrat Light" w:hAnsi="Montserrat Light" w:cs="Arial"/>
      </w:rPr>
      <w:t>META ESTATE TRUST</w:t>
    </w:r>
  </w:p>
  <w:p w14:paraId="3D89A4A1" w14:textId="4453A680" w:rsidR="00B40F86" w:rsidRPr="00DA712B" w:rsidRDefault="00B40F86" w:rsidP="0038447F">
    <w:pPr>
      <w:jc w:val="left"/>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AC7"/>
    <w:multiLevelType w:val="hybridMultilevel"/>
    <w:tmpl w:val="0A8C2086"/>
    <w:lvl w:ilvl="0" w:tplc="CBD05F2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2401346"/>
    <w:multiLevelType w:val="hybridMultilevel"/>
    <w:tmpl w:val="73EC9D48"/>
    <w:lvl w:ilvl="0" w:tplc="5E8C746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2406F0F"/>
    <w:multiLevelType w:val="hybridMultilevel"/>
    <w:tmpl w:val="8DC4451A"/>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B15546"/>
    <w:multiLevelType w:val="hybridMultilevel"/>
    <w:tmpl w:val="64045A14"/>
    <w:lvl w:ilvl="0" w:tplc="AA505D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6977FF"/>
    <w:multiLevelType w:val="hybridMultilevel"/>
    <w:tmpl w:val="1D0C948A"/>
    <w:lvl w:ilvl="0" w:tplc="D4FC4A54">
      <w:start w:val="1"/>
      <w:numFmt w:val="lowerLetter"/>
      <w:lvlText w:val="%1)"/>
      <w:lvlJc w:val="left"/>
      <w:pPr>
        <w:ind w:left="163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BB4560"/>
    <w:multiLevelType w:val="hybridMultilevel"/>
    <w:tmpl w:val="39E0B8BA"/>
    <w:lvl w:ilvl="0" w:tplc="53C63994">
      <w:start w:val="1"/>
      <w:numFmt w:val="lowerRoman"/>
      <w:pStyle w:val="Tableindex"/>
      <w:lvlText w:val="%1."/>
      <w:lvlJc w:val="left"/>
      <w:pPr>
        <w:tabs>
          <w:tab w:val="num" w:pos="414"/>
        </w:tabs>
        <w:ind w:left="414" w:hanging="306"/>
      </w:pPr>
      <w:rPr>
        <w:rFonts w:ascii="Georgia" w:hAnsi="Georgia" w:hint="default"/>
        <w:b w:val="0"/>
        <w:i w:val="0"/>
        <w:sz w:val="17"/>
      </w:rPr>
    </w:lvl>
    <w:lvl w:ilvl="1" w:tplc="04090019" w:tentative="1">
      <w:start w:val="1"/>
      <w:numFmt w:val="lowerLetter"/>
      <w:lvlText w:val="%2."/>
      <w:lvlJc w:val="left"/>
      <w:pPr>
        <w:tabs>
          <w:tab w:val="num" w:pos="1405"/>
        </w:tabs>
        <w:ind w:left="1405" w:hanging="360"/>
      </w:pPr>
    </w:lvl>
    <w:lvl w:ilvl="2" w:tplc="0409001B" w:tentative="1">
      <w:start w:val="1"/>
      <w:numFmt w:val="lowerRoman"/>
      <w:lvlText w:val="%3."/>
      <w:lvlJc w:val="right"/>
      <w:pPr>
        <w:tabs>
          <w:tab w:val="num" w:pos="2125"/>
        </w:tabs>
        <w:ind w:left="2125" w:hanging="180"/>
      </w:pPr>
    </w:lvl>
    <w:lvl w:ilvl="3" w:tplc="0409000F" w:tentative="1">
      <w:start w:val="1"/>
      <w:numFmt w:val="decimal"/>
      <w:lvlText w:val="%4."/>
      <w:lvlJc w:val="left"/>
      <w:pPr>
        <w:tabs>
          <w:tab w:val="num" w:pos="2845"/>
        </w:tabs>
        <w:ind w:left="2845" w:hanging="360"/>
      </w:pPr>
    </w:lvl>
    <w:lvl w:ilvl="4" w:tplc="04090019" w:tentative="1">
      <w:start w:val="1"/>
      <w:numFmt w:val="lowerLetter"/>
      <w:lvlText w:val="%5."/>
      <w:lvlJc w:val="left"/>
      <w:pPr>
        <w:tabs>
          <w:tab w:val="num" w:pos="3565"/>
        </w:tabs>
        <w:ind w:left="3565" w:hanging="360"/>
      </w:pPr>
    </w:lvl>
    <w:lvl w:ilvl="5" w:tplc="0409001B" w:tentative="1">
      <w:start w:val="1"/>
      <w:numFmt w:val="lowerRoman"/>
      <w:lvlText w:val="%6."/>
      <w:lvlJc w:val="right"/>
      <w:pPr>
        <w:tabs>
          <w:tab w:val="num" w:pos="4285"/>
        </w:tabs>
        <w:ind w:left="4285" w:hanging="180"/>
      </w:pPr>
    </w:lvl>
    <w:lvl w:ilvl="6" w:tplc="0409000F" w:tentative="1">
      <w:start w:val="1"/>
      <w:numFmt w:val="decimal"/>
      <w:lvlText w:val="%7."/>
      <w:lvlJc w:val="left"/>
      <w:pPr>
        <w:tabs>
          <w:tab w:val="num" w:pos="5005"/>
        </w:tabs>
        <w:ind w:left="5005" w:hanging="360"/>
      </w:pPr>
    </w:lvl>
    <w:lvl w:ilvl="7" w:tplc="04090019" w:tentative="1">
      <w:start w:val="1"/>
      <w:numFmt w:val="lowerLetter"/>
      <w:lvlText w:val="%8."/>
      <w:lvlJc w:val="left"/>
      <w:pPr>
        <w:tabs>
          <w:tab w:val="num" w:pos="5725"/>
        </w:tabs>
        <w:ind w:left="5725" w:hanging="360"/>
      </w:pPr>
    </w:lvl>
    <w:lvl w:ilvl="8" w:tplc="0409001B" w:tentative="1">
      <w:start w:val="1"/>
      <w:numFmt w:val="lowerRoman"/>
      <w:lvlText w:val="%9."/>
      <w:lvlJc w:val="right"/>
      <w:pPr>
        <w:tabs>
          <w:tab w:val="num" w:pos="6445"/>
        </w:tabs>
        <w:ind w:left="6445" w:hanging="180"/>
      </w:pPr>
    </w:lvl>
  </w:abstractNum>
  <w:abstractNum w:abstractNumId="6" w15:restartNumberingAfterBreak="0">
    <w:nsid w:val="0972009F"/>
    <w:multiLevelType w:val="hybridMultilevel"/>
    <w:tmpl w:val="248A3784"/>
    <w:lvl w:ilvl="0" w:tplc="D99E1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79173E"/>
    <w:multiLevelType w:val="singleLevel"/>
    <w:tmpl w:val="20D26F3E"/>
    <w:lvl w:ilvl="0">
      <w:start w:val="1"/>
      <w:numFmt w:val="bullet"/>
      <w:pStyle w:val="Tablebullet"/>
      <w:lvlText w:val=""/>
      <w:lvlJc w:val="left"/>
      <w:pPr>
        <w:tabs>
          <w:tab w:val="num" w:pos="244"/>
        </w:tabs>
        <w:ind w:left="244" w:hanging="176"/>
      </w:pPr>
      <w:rPr>
        <w:rFonts w:ascii="Symbol" w:hAnsi="Symbol" w:hint="default"/>
      </w:rPr>
    </w:lvl>
  </w:abstractNum>
  <w:abstractNum w:abstractNumId="8" w15:restartNumberingAfterBreak="0">
    <w:nsid w:val="0B08656E"/>
    <w:multiLevelType w:val="hybridMultilevel"/>
    <w:tmpl w:val="F62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9B4234"/>
    <w:multiLevelType w:val="hybridMultilevel"/>
    <w:tmpl w:val="8312C538"/>
    <w:lvl w:ilvl="0" w:tplc="5C3CC324">
      <w:start w:val="1"/>
      <w:numFmt w:val="lowerRoman"/>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0FEA476D"/>
    <w:multiLevelType w:val="multilevel"/>
    <w:tmpl w:val="07825B40"/>
    <w:lvl w:ilvl="0">
      <w:start w:val="1"/>
      <w:numFmt w:val="decimal"/>
      <w:lvlText w:val="%1."/>
      <w:lvlJc w:val="left"/>
      <w:pPr>
        <w:ind w:left="720" w:hanging="360"/>
      </w:pPr>
      <w:rPr>
        <w:rFonts w:hint="default"/>
        <w:sz w:val="22"/>
      </w:rPr>
    </w:lvl>
    <w:lvl w:ilvl="1">
      <w:start w:val="1"/>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decimal"/>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D81AE4"/>
    <w:multiLevelType w:val="multilevel"/>
    <w:tmpl w:val="5CAA606C"/>
    <w:lvl w:ilvl="0">
      <w:start w:val="1"/>
      <w:numFmt w:val="upperRoman"/>
      <w:pStyle w:val="ReportBody1"/>
      <w:lvlText w:val="%1."/>
      <w:lvlJc w:val="left"/>
      <w:pPr>
        <w:tabs>
          <w:tab w:val="num" w:pos="-561"/>
        </w:tabs>
        <w:ind w:left="0" w:hanging="561"/>
      </w:pPr>
      <w:rPr>
        <w:rFonts w:ascii="Georgia" w:hAnsi="Georgia" w:cs="Times New Roman" w:hint="default"/>
        <w:b w:val="0"/>
        <w:bCs w:val="0"/>
        <w:i w:val="0"/>
        <w:iCs w:val="0"/>
        <w:strike w:val="0"/>
        <w:dstrike w:val="0"/>
        <w:vanish w:val="0"/>
        <w:color w:val="3B003F"/>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ReportBody2"/>
      <w:lvlText w:val="%2."/>
      <w:lvlJc w:val="left"/>
      <w:pPr>
        <w:tabs>
          <w:tab w:val="num" w:pos="0"/>
        </w:tabs>
        <w:ind w:left="0" w:hanging="561"/>
      </w:pPr>
      <w:rPr>
        <w:rFonts w:ascii="Georgia" w:hAnsi="Georgia" w:hint="default"/>
      </w:rPr>
    </w:lvl>
    <w:lvl w:ilvl="2">
      <w:start w:val="1"/>
      <w:numFmt w:val="decimal"/>
      <w:pStyle w:val="ReportBody3"/>
      <w:lvlText w:val="%2.%3."/>
      <w:lvlJc w:val="left"/>
      <w:pPr>
        <w:tabs>
          <w:tab w:val="num" w:pos="0"/>
        </w:tabs>
        <w:ind w:left="0" w:hanging="561"/>
      </w:pPr>
      <w:rPr>
        <w:rFonts w:ascii="Georgia" w:hAnsi="Georgia" w:hint="default"/>
        <w:b w:val="0"/>
        <w:i/>
        <w:sz w:val="20"/>
      </w:rPr>
    </w:lvl>
    <w:lvl w:ilvl="3">
      <w:start w:val="1"/>
      <w:numFmt w:val="decimal"/>
      <w:lvlText w:val="%1.%2.%3.%4."/>
      <w:lvlJc w:val="left"/>
      <w:pPr>
        <w:tabs>
          <w:tab w:val="num" w:pos="2721"/>
        </w:tabs>
        <w:ind w:left="2289" w:hanging="648"/>
      </w:pPr>
      <w:rPr>
        <w:rFonts w:hint="default"/>
      </w:rPr>
    </w:lvl>
    <w:lvl w:ilvl="4">
      <w:start w:val="1"/>
      <w:numFmt w:val="decimal"/>
      <w:lvlText w:val="%1.%2.%3.%4.%5."/>
      <w:lvlJc w:val="left"/>
      <w:pPr>
        <w:tabs>
          <w:tab w:val="num" w:pos="3081"/>
        </w:tabs>
        <w:ind w:left="2793" w:hanging="792"/>
      </w:pPr>
      <w:rPr>
        <w:rFonts w:hint="default"/>
      </w:rPr>
    </w:lvl>
    <w:lvl w:ilvl="5">
      <w:start w:val="1"/>
      <w:numFmt w:val="decimal"/>
      <w:lvlText w:val="%1.%2.%3.%4.%5.%6."/>
      <w:lvlJc w:val="left"/>
      <w:pPr>
        <w:tabs>
          <w:tab w:val="num" w:pos="3801"/>
        </w:tabs>
        <w:ind w:left="3297" w:hanging="936"/>
      </w:pPr>
      <w:rPr>
        <w:rFonts w:hint="default"/>
      </w:rPr>
    </w:lvl>
    <w:lvl w:ilvl="6">
      <w:start w:val="1"/>
      <w:numFmt w:val="decimal"/>
      <w:lvlText w:val="%1.%2.%3.%4.%5.%6.%7."/>
      <w:lvlJc w:val="left"/>
      <w:pPr>
        <w:tabs>
          <w:tab w:val="num" w:pos="4161"/>
        </w:tabs>
        <w:ind w:left="3801" w:hanging="1080"/>
      </w:pPr>
      <w:rPr>
        <w:rFonts w:hint="default"/>
      </w:rPr>
    </w:lvl>
    <w:lvl w:ilvl="7">
      <w:start w:val="1"/>
      <w:numFmt w:val="decimal"/>
      <w:lvlText w:val="%1.%2.%3.%4.%5.%6.%7.%8."/>
      <w:lvlJc w:val="left"/>
      <w:pPr>
        <w:tabs>
          <w:tab w:val="num" w:pos="4881"/>
        </w:tabs>
        <w:ind w:left="4305" w:hanging="1224"/>
      </w:pPr>
      <w:rPr>
        <w:rFonts w:hint="default"/>
      </w:rPr>
    </w:lvl>
    <w:lvl w:ilvl="8">
      <w:start w:val="1"/>
      <w:numFmt w:val="decimal"/>
      <w:lvlText w:val="%1.%2.%3.%4.%5.%6.%7.%8.%9."/>
      <w:lvlJc w:val="left"/>
      <w:pPr>
        <w:tabs>
          <w:tab w:val="num" w:pos="5241"/>
        </w:tabs>
        <w:ind w:left="4881" w:hanging="1440"/>
      </w:pPr>
      <w:rPr>
        <w:rFonts w:hint="default"/>
      </w:rPr>
    </w:lvl>
  </w:abstractNum>
  <w:abstractNum w:abstractNumId="12" w15:restartNumberingAfterBreak="0">
    <w:nsid w:val="167D7C77"/>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3906CC"/>
    <w:multiLevelType w:val="multilevel"/>
    <w:tmpl w:val="9D6A8546"/>
    <w:lvl w:ilvl="0">
      <w:start w:val="1"/>
      <w:numFmt w:val="decimal"/>
      <w:pStyle w:val="Table1"/>
      <w:lvlText w:val="%1."/>
      <w:lvlJc w:val="left"/>
      <w:pPr>
        <w:tabs>
          <w:tab w:val="num" w:pos="510"/>
        </w:tabs>
        <w:ind w:left="510" w:hanging="510"/>
      </w:pPr>
      <w:rPr>
        <w:rFonts w:hint="default"/>
      </w:rPr>
    </w:lvl>
    <w:lvl w:ilvl="1">
      <w:start w:val="1"/>
      <w:numFmt w:val="decimal"/>
      <w:pStyle w:val="Table2"/>
      <w:lvlText w:val="%1.%2"/>
      <w:lvlJc w:val="left"/>
      <w:pPr>
        <w:tabs>
          <w:tab w:val="num" w:pos="510"/>
        </w:tabs>
        <w:ind w:left="510" w:hanging="510"/>
      </w:pPr>
      <w:rPr>
        <w:rFonts w:hint="default"/>
      </w:rPr>
    </w:lvl>
    <w:lvl w:ilvl="2">
      <w:start w:val="1"/>
      <w:numFmt w:val="decimal"/>
      <w:pStyle w:val="Table3"/>
      <w:lvlText w:val="%1.%2.%3"/>
      <w:lvlJc w:val="left"/>
      <w:pPr>
        <w:tabs>
          <w:tab w:val="num" w:pos="1259"/>
        </w:tabs>
        <w:ind w:left="1259"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467862"/>
    <w:multiLevelType w:val="hybridMultilevel"/>
    <w:tmpl w:val="248A3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C00564F"/>
    <w:multiLevelType w:val="hybridMultilevel"/>
    <w:tmpl w:val="7722E7F2"/>
    <w:lvl w:ilvl="0" w:tplc="39FCC9F4">
      <w:start w:val="1"/>
      <w:numFmt w:val="decimal"/>
      <w:lvlText w:val="7.%1."/>
      <w:lvlJc w:val="left"/>
      <w:pPr>
        <w:ind w:left="720" w:hanging="360"/>
      </w:pPr>
      <w:rPr>
        <w:rFonts w:hint="default"/>
        <w:b/>
        <w:bCs/>
      </w:rPr>
    </w:lvl>
    <w:lvl w:ilvl="1" w:tplc="C3D440B6">
      <w:start w:val="1"/>
      <w:numFmt w:val="decimal"/>
      <w:lvlText w:val="7.%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35B0"/>
    <w:multiLevelType w:val="hybridMultilevel"/>
    <w:tmpl w:val="B838B728"/>
    <w:lvl w:ilvl="0" w:tplc="5C3CC32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B20DA3"/>
    <w:multiLevelType w:val="multilevel"/>
    <w:tmpl w:val="BC023C9E"/>
    <w:styleLink w:val="Bulleted2"/>
    <w:lvl w:ilvl="0">
      <w:start w:val="1"/>
      <w:numFmt w:val="bullet"/>
      <w:lvlText w:val=""/>
      <w:lvlJc w:val="left"/>
      <w:pPr>
        <w:tabs>
          <w:tab w:val="num" w:pos="1100"/>
        </w:tabs>
        <w:ind w:left="1100" w:hanging="408"/>
      </w:pPr>
      <w:rPr>
        <w:rFonts w:ascii="Symbol" w:hAnsi="Symbol" w:hint="default"/>
      </w:rPr>
    </w:lvl>
    <w:lvl w:ilvl="1">
      <w:start w:val="1"/>
      <w:numFmt w:val="bullet"/>
      <w:lvlText w:val="o"/>
      <w:lvlJc w:val="left"/>
      <w:pPr>
        <w:tabs>
          <w:tab w:val="num" w:pos="2699"/>
        </w:tabs>
        <w:ind w:left="2699" w:hanging="360"/>
      </w:pPr>
      <w:rPr>
        <w:rFonts w:ascii="Courier New" w:hAnsi="Courier New" w:cs="Courier New" w:hint="default"/>
      </w:rPr>
    </w:lvl>
    <w:lvl w:ilvl="2">
      <w:start w:val="1"/>
      <w:numFmt w:val="bullet"/>
      <w:lvlText w:val=""/>
      <w:lvlJc w:val="left"/>
      <w:pPr>
        <w:tabs>
          <w:tab w:val="num" w:pos="3419"/>
        </w:tabs>
        <w:ind w:left="3419" w:hanging="360"/>
      </w:pPr>
      <w:rPr>
        <w:rFonts w:ascii="Wingdings" w:hAnsi="Wingdings" w:hint="default"/>
      </w:rPr>
    </w:lvl>
    <w:lvl w:ilvl="3">
      <w:start w:val="1"/>
      <w:numFmt w:val="bullet"/>
      <w:lvlText w:val=""/>
      <w:lvlJc w:val="left"/>
      <w:pPr>
        <w:tabs>
          <w:tab w:val="num" w:pos="4139"/>
        </w:tabs>
        <w:ind w:left="4139" w:hanging="360"/>
      </w:pPr>
      <w:rPr>
        <w:rFonts w:ascii="Symbol" w:hAnsi="Symbol" w:hint="default"/>
      </w:rPr>
    </w:lvl>
    <w:lvl w:ilvl="4">
      <w:start w:val="1"/>
      <w:numFmt w:val="bullet"/>
      <w:lvlText w:val="o"/>
      <w:lvlJc w:val="left"/>
      <w:pPr>
        <w:tabs>
          <w:tab w:val="num" w:pos="4859"/>
        </w:tabs>
        <w:ind w:left="4859" w:hanging="360"/>
      </w:pPr>
      <w:rPr>
        <w:rFonts w:ascii="Courier New" w:hAnsi="Courier New" w:cs="Courier New" w:hint="default"/>
      </w:rPr>
    </w:lvl>
    <w:lvl w:ilvl="5">
      <w:start w:val="1"/>
      <w:numFmt w:val="bullet"/>
      <w:lvlText w:val=""/>
      <w:lvlJc w:val="left"/>
      <w:pPr>
        <w:tabs>
          <w:tab w:val="num" w:pos="5579"/>
        </w:tabs>
        <w:ind w:left="5579" w:hanging="360"/>
      </w:pPr>
      <w:rPr>
        <w:rFonts w:ascii="Wingdings" w:hAnsi="Wingdings" w:hint="default"/>
      </w:rPr>
    </w:lvl>
    <w:lvl w:ilvl="6">
      <w:start w:val="1"/>
      <w:numFmt w:val="bullet"/>
      <w:lvlText w:val=""/>
      <w:lvlJc w:val="left"/>
      <w:pPr>
        <w:tabs>
          <w:tab w:val="num" w:pos="6299"/>
        </w:tabs>
        <w:ind w:left="6299" w:hanging="360"/>
      </w:pPr>
      <w:rPr>
        <w:rFonts w:ascii="Symbol" w:hAnsi="Symbol" w:hint="default"/>
      </w:rPr>
    </w:lvl>
    <w:lvl w:ilvl="7">
      <w:start w:val="1"/>
      <w:numFmt w:val="bullet"/>
      <w:lvlText w:val="o"/>
      <w:lvlJc w:val="left"/>
      <w:pPr>
        <w:tabs>
          <w:tab w:val="num" w:pos="7019"/>
        </w:tabs>
        <w:ind w:left="7019" w:hanging="360"/>
      </w:pPr>
      <w:rPr>
        <w:rFonts w:ascii="Courier New" w:hAnsi="Courier New" w:cs="Courier New" w:hint="default"/>
      </w:rPr>
    </w:lvl>
    <w:lvl w:ilvl="8">
      <w:start w:val="1"/>
      <w:numFmt w:val="bullet"/>
      <w:lvlText w:val=""/>
      <w:lvlJc w:val="left"/>
      <w:pPr>
        <w:tabs>
          <w:tab w:val="num" w:pos="7739"/>
        </w:tabs>
        <w:ind w:left="7739" w:hanging="360"/>
      </w:pPr>
      <w:rPr>
        <w:rFonts w:ascii="Wingdings" w:hAnsi="Wingdings" w:hint="default"/>
      </w:rPr>
    </w:lvl>
  </w:abstractNum>
  <w:abstractNum w:abstractNumId="18"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F660BE"/>
    <w:multiLevelType w:val="hybridMultilevel"/>
    <w:tmpl w:val="46EE9B24"/>
    <w:lvl w:ilvl="0" w:tplc="7F461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5848EA"/>
    <w:multiLevelType w:val="hybridMultilevel"/>
    <w:tmpl w:val="F6C48916"/>
    <w:lvl w:ilvl="0" w:tplc="7B3408E2">
      <w:start w:val="1"/>
      <w:numFmt w:val="decimal"/>
      <w:pStyle w:val="Partie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D795D"/>
    <w:multiLevelType w:val="hybridMultilevel"/>
    <w:tmpl w:val="087E33AE"/>
    <w:lvl w:ilvl="0" w:tplc="E0664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A93175"/>
    <w:multiLevelType w:val="hybridMultilevel"/>
    <w:tmpl w:val="34C26966"/>
    <w:lvl w:ilvl="0" w:tplc="0F2A1138">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A366D1"/>
    <w:multiLevelType w:val="hybridMultilevel"/>
    <w:tmpl w:val="775C66A2"/>
    <w:lvl w:ilvl="0" w:tplc="6A0E15EE">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396241"/>
    <w:multiLevelType w:val="hybridMultilevel"/>
    <w:tmpl w:val="696AA974"/>
    <w:lvl w:ilvl="0" w:tplc="6E16BA0C">
      <w:start w:val="1"/>
      <w:numFmt w:val="decimal"/>
      <w:lvlText w:val="3.%1."/>
      <w:lvlJc w:val="left"/>
      <w:pPr>
        <w:ind w:left="1237" w:hanging="360"/>
      </w:pPr>
      <w:rPr>
        <w:rFonts w:hint="default"/>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28" w15:restartNumberingAfterBreak="0">
    <w:nsid w:val="3EB0372A"/>
    <w:multiLevelType w:val="multilevel"/>
    <w:tmpl w:val="5538BE3C"/>
    <w:lvl w:ilvl="0">
      <w:start w:val="1"/>
      <w:numFmt w:val="bullet"/>
      <w:pStyle w:val="ListBullet"/>
      <w:lvlText w:val=""/>
      <w:lvlJc w:val="left"/>
      <w:pPr>
        <w:tabs>
          <w:tab w:val="num" w:pos="1260"/>
        </w:tabs>
        <w:ind w:left="1260" w:hanging="700"/>
      </w:pPr>
      <w:rPr>
        <w:rFonts w:ascii="Symbol" w:hAnsi="Symbol" w:hint="default"/>
      </w:rPr>
    </w:lvl>
    <w:lvl w:ilvl="1">
      <w:start w:val="1"/>
      <w:numFmt w:val="bullet"/>
      <w:pStyle w:val="ListBullet2"/>
      <w:lvlText w:val=""/>
      <w:lvlJc w:val="left"/>
      <w:pPr>
        <w:tabs>
          <w:tab w:val="num" w:pos="1680"/>
        </w:tabs>
        <w:ind w:left="1680" w:hanging="420"/>
      </w:pPr>
      <w:rPr>
        <w:rFonts w:ascii="Symbol" w:hAnsi="Symbol" w:hint="default"/>
      </w:rPr>
    </w:lvl>
    <w:lvl w:ilvl="2">
      <w:start w:val="1"/>
      <w:numFmt w:val="bullet"/>
      <w:pStyle w:val="ListBullet3"/>
      <w:lvlText w:val=""/>
      <w:lvlJc w:val="left"/>
      <w:pPr>
        <w:tabs>
          <w:tab w:val="num" w:pos="2240"/>
        </w:tabs>
        <w:ind w:left="2240" w:hanging="560"/>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1680"/>
        </w:tabs>
        <w:ind w:left="-32767" w:firstLine="0"/>
      </w:pPr>
      <w:rPr>
        <w:rFonts w:hint="default"/>
      </w:rPr>
    </w:lvl>
    <w:lvl w:ilvl="5">
      <w:numFmt w:val="none"/>
      <w:lvlText w:val=""/>
      <w:lvlJc w:val="left"/>
      <w:pPr>
        <w:tabs>
          <w:tab w:val="num" w:pos="360"/>
        </w:tabs>
      </w:p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9" w15:restartNumberingAfterBreak="0">
    <w:nsid w:val="44AE0DAB"/>
    <w:multiLevelType w:val="hybridMultilevel"/>
    <w:tmpl w:val="F6D4E170"/>
    <w:lvl w:ilvl="0" w:tplc="04090017">
      <w:start w:val="1"/>
      <w:numFmt w:val="lowerLetter"/>
      <w:lvlText w:val="%1)"/>
      <w:lvlJc w:val="left"/>
      <w:pPr>
        <w:ind w:left="1957" w:hanging="360"/>
      </w:pPr>
    </w:lvl>
    <w:lvl w:ilvl="1" w:tplc="04090019" w:tentative="1">
      <w:start w:val="1"/>
      <w:numFmt w:val="lowerLetter"/>
      <w:lvlText w:val="%2."/>
      <w:lvlJc w:val="left"/>
      <w:pPr>
        <w:ind w:left="2677" w:hanging="360"/>
      </w:pPr>
    </w:lvl>
    <w:lvl w:ilvl="2" w:tplc="0409001B" w:tentative="1">
      <w:start w:val="1"/>
      <w:numFmt w:val="lowerRoman"/>
      <w:lvlText w:val="%3."/>
      <w:lvlJc w:val="right"/>
      <w:pPr>
        <w:ind w:left="3397" w:hanging="180"/>
      </w:pPr>
    </w:lvl>
    <w:lvl w:ilvl="3" w:tplc="0409000F" w:tentative="1">
      <w:start w:val="1"/>
      <w:numFmt w:val="decimal"/>
      <w:lvlText w:val="%4."/>
      <w:lvlJc w:val="left"/>
      <w:pPr>
        <w:ind w:left="4117" w:hanging="360"/>
      </w:pPr>
    </w:lvl>
    <w:lvl w:ilvl="4" w:tplc="04090019" w:tentative="1">
      <w:start w:val="1"/>
      <w:numFmt w:val="lowerLetter"/>
      <w:lvlText w:val="%5."/>
      <w:lvlJc w:val="left"/>
      <w:pPr>
        <w:ind w:left="4837" w:hanging="360"/>
      </w:pPr>
    </w:lvl>
    <w:lvl w:ilvl="5" w:tplc="0409001B" w:tentative="1">
      <w:start w:val="1"/>
      <w:numFmt w:val="lowerRoman"/>
      <w:lvlText w:val="%6."/>
      <w:lvlJc w:val="right"/>
      <w:pPr>
        <w:ind w:left="5557" w:hanging="180"/>
      </w:pPr>
    </w:lvl>
    <w:lvl w:ilvl="6" w:tplc="0409000F" w:tentative="1">
      <w:start w:val="1"/>
      <w:numFmt w:val="decimal"/>
      <w:lvlText w:val="%7."/>
      <w:lvlJc w:val="left"/>
      <w:pPr>
        <w:ind w:left="6277" w:hanging="360"/>
      </w:pPr>
    </w:lvl>
    <w:lvl w:ilvl="7" w:tplc="04090019" w:tentative="1">
      <w:start w:val="1"/>
      <w:numFmt w:val="lowerLetter"/>
      <w:lvlText w:val="%8."/>
      <w:lvlJc w:val="left"/>
      <w:pPr>
        <w:ind w:left="6997" w:hanging="360"/>
      </w:pPr>
    </w:lvl>
    <w:lvl w:ilvl="8" w:tplc="0409001B" w:tentative="1">
      <w:start w:val="1"/>
      <w:numFmt w:val="lowerRoman"/>
      <w:lvlText w:val="%9."/>
      <w:lvlJc w:val="right"/>
      <w:pPr>
        <w:ind w:left="7717" w:hanging="180"/>
      </w:pPr>
    </w:lvl>
  </w:abstractNum>
  <w:abstractNum w:abstractNumId="30"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31" w15:restartNumberingAfterBreak="0">
    <w:nsid w:val="576F13BC"/>
    <w:multiLevelType w:val="hybridMultilevel"/>
    <w:tmpl w:val="8CE0F458"/>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2" w15:restartNumberingAfterBreak="0">
    <w:nsid w:val="5C531F98"/>
    <w:multiLevelType w:val="multilevel"/>
    <w:tmpl w:val="72A46612"/>
    <w:lvl w:ilvl="0">
      <w:start w:val="1"/>
      <w:numFmt w:val="lowerLetter"/>
      <w:pStyle w:val="Alpha1"/>
      <w:lvlText w:val="%1)"/>
      <w:lvlJc w:val="left"/>
      <w:pPr>
        <w:tabs>
          <w:tab w:val="num" w:pos="1259"/>
        </w:tabs>
        <w:ind w:left="1259" w:hanging="698"/>
      </w:pPr>
      <w:rPr>
        <w:rFonts w:hint="default"/>
      </w:rPr>
    </w:lvl>
    <w:lvl w:ilvl="1">
      <w:start w:val="1"/>
      <w:numFmt w:val="lowerLetter"/>
      <w:pStyle w:val="Alpha2"/>
      <w:lvlText w:val="%2)"/>
      <w:lvlJc w:val="left"/>
      <w:pPr>
        <w:tabs>
          <w:tab w:val="num" w:pos="1259"/>
        </w:tabs>
        <w:ind w:left="1259" w:hanging="698"/>
      </w:pPr>
      <w:rPr>
        <w:rFonts w:hint="default"/>
      </w:rPr>
    </w:lvl>
    <w:lvl w:ilvl="2">
      <w:start w:val="1"/>
      <w:numFmt w:val="lowerLetter"/>
      <w:pStyle w:val="Alpha3"/>
      <w:lvlText w:val="%3)"/>
      <w:lvlJc w:val="left"/>
      <w:pPr>
        <w:tabs>
          <w:tab w:val="num" w:pos="1678"/>
        </w:tabs>
        <w:ind w:left="1678" w:hanging="41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2DF3F38"/>
    <w:multiLevelType w:val="multilevel"/>
    <w:tmpl w:val="7BD29BFA"/>
    <w:styleLink w:val="Bulleted1"/>
    <w:lvl w:ilvl="0">
      <w:start w:val="1"/>
      <w:numFmt w:val="bullet"/>
      <w:lvlText w:val=""/>
      <w:lvlJc w:val="left"/>
      <w:pPr>
        <w:tabs>
          <w:tab w:val="num" w:pos="692"/>
        </w:tabs>
        <w:ind w:left="692" w:hanging="692"/>
      </w:pPr>
      <w:rPr>
        <w:rFonts w:ascii="Symbol" w:hAnsi="Symbol" w:hint="default"/>
      </w:rPr>
    </w:lvl>
    <w:lvl w:ilvl="1">
      <w:start w:val="1"/>
      <w:numFmt w:val="bullet"/>
      <w:lvlText w:val="o"/>
      <w:lvlJc w:val="left"/>
      <w:pPr>
        <w:tabs>
          <w:tab w:val="num" w:pos="2001"/>
        </w:tabs>
        <w:ind w:left="2001" w:hanging="360"/>
      </w:pPr>
      <w:rPr>
        <w:rFonts w:ascii="Courier New" w:hAnsi="Courier New" w:cs="Courier New" w:hint="default"/>
      </w:rPr>
    </w:lvl>
    <w:lvl w:ilvl="2">
      <w:start w:val="1"/>
      <w:numFmt w:val="bullet"/>
      <w:lvlText w:val=""/>
      <w:lvlJc w:val="left"/>
      <w:pPr>
        <w:tabs>
          <w:tab w:val="num" w:pos="2721"/>
        </w:tabs>
        <w:ind w:left="2721" w:hanging="360"/>
      </w:pPr>
      <w:rPr>
        <w:rFonts w:ascii="Wingdings" w:hAnsi="Wingdings" w:hint="default"/>
      </w:rPr>
    </w:lvl>
    <w:lvl w:ilvl="3">
      <w:start w:val="1"/>
      <w:numFmt w:val="bullet"/>
      <w:lvlText w:val=""/>
      <w:lvlJc w:val="left"/>
      <w:pPr>
        <w:tabs>
          <w:tab w:val="num" w:pos="3441"/>
        </w:tabs>
        <w:ind w:left="3441" w:hanging="360"/>
      </w:pPr>
      <w:rPr>
        <w:rFonts w:ascii="Symbol" w:hAnsi="Symbol" w:hint="default"/>
      </w:rPr>
    </w:lvl>
    <w:lvl w:ilvl="4">
      <w:start w:val="1"/>
      <w:numFmt w:val="bullet"/>
      <w:lvlText w:val="o"/>
      <w:lvlJc w:val="left"/>
      <w:pPr>
        <w:tabs>
          <w:tab w:val="num" w:pos="4161"/>
        </w:tabs>
        <w:ind w:left="4161" w:hanging="360"/>
      </w:pPr>
      <w:rPr>
        <w:rFonts w:ascii="Courier New" w:hAnsi="Courier New" w:cs="Courier New" w:hint="default"/>
      </w:rPr>
    </w:lvl>
    <w:lvl w:ilvl="5">
      <w:start w:val="1"/>
      <w:numFmt w:val="bullet"/>
      <w:lvlText w:val=""/>
      <w:lvlJc w:val="left"/>
      <w:pPr>
        <w:tabs>
          <w:tab w:val="num" w:pos="4881"/>
        </w:tabs>
        <w:ind w:left="4881" w:hanging="360"/>
      </w:pPr>
      <w:rPr>
        <w:rFonts w:ascii="Wingdings" w:hAnsi="Wingdings" w:hint="default"/>
      </w:rPr>
    </w:lvl>
    <w:lvl w:ilvl="6">
      <w:start w:val="1"/>
      <w:numFmt w:val="bullet"/>
      <w:lvlText w:val=""/>
      <w:lvlJc w:val="left"/>
      <w:pPr>
        <w:tabs>
          <w:tab w:val="num" w:pos="5601"/>
        </w:tabs>
        <w:ind w:left="5601" w:hanging="360"/>
      </w:pPr>
      <w:rPr>
        <w:rFonts w:ascii="Symbol" w:hAnsi="Symbol" w:hint="default"/>
      </w:rPr>
    </w:lvl>
    <w:lvl w:ilvl="7">
      <w:start w:val="1"/>
      <w:numFmt w:val="bullet"/>
      <w:lvlText w:val="o"/>
      <w:lvlJc w:val="left"/>
      <w:pPr>
        <w:tabs>
          <w:tab w:val="num" w:pos="6321"/>
        </w:tabs>
        <w:ind w:left="6321" w:hanging="360"/>
      </w:pPr>
      <w:rPr>
        <w:rFonts w:ascii="Courier New" w:hAnsi="Courier New" w:cs="Courier New" w:hint="default"/>
      </w:rPr>
    </w:lvl>
    <w:lvl w:ilvl="8">
      <w:start w:val="1"/>
      <w:numFmt w:val="bullet"/>
      <w:lvlText w:val=""/>
      <w:lvlJc w:val="left"/>
      <w:pPr>
        <w:tabs>
          <w:tab w:val="num" w:pos="7041"/>
        </w:tabs>
        <w:ind w:left="7041" w:hanging="360"/>
      </w:pPr>
      <w:rPr>
        <w:rFonts w:ascii="Wingdings" w:hAnsi="Wingdings" w:hint="default"/>
      </w:rPr>
    </w:lvl>
  </w:abstractNum>
  <w:abstractNum w:abstractNumId="34" w15:restartNumberingAfterBreak="0">
    <w:nsid w:val="64F96ADF"/>
    <w:multiLevelType w:val="hybridMultilevel"/>
    <w:tmpl w:val="B880A82C"/>
    <w:lvl w:ilvl="0" w:tplc="25DCCC30">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F67951"/>
    <w:multiLevelType w:val="multilevel"/>
    <w:tmpl w:val="BC38422C"/>
    <w:lvl w:ilvl="0">
      <w:start w:val="1"/>
      <w:numFmt w:val="upperRoman"/>
      <w:pStyle w:val="TITLE1"/>
      <w:lvlText w:val="%1."/>
      <w:lvlJc w:val="left"/>
      <w:pPr>
        <w:tabs>
          <w:tab w:val="num" w:pos="510"/>
        </w:tabs>
        <w:ind w:left="510" w:hanging="51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olul %2"/>
      <w:lvlJc w:val="left"/>
      <w:pPr>
        <w:ind w:left="360" w:hanging="360"/>
      </w:pPr>
      <w:rPr>
        <w:rFonts w:hint="default"/>
      </w:rPr>
    </w:lvl>
    <w:lvl w:ilvl="2">
      <w:start w:val="1"/>
      <w:numFmt w:val="decimal"/>
      <w:pStyle w:val="Level2"/>
      <w:lvlText w:val="%2.%3."/>
      <w:lvlJc w:val="left"/>
      <w:pPr>
        <w:tabs>
          <w:tab w:val="num" w:pos="510"/>
        </w:tabs>
        <w:ind w:left="510" w:hanging="510"/>
      </w:pPr>
      <w:rPr>
        <w:rFonts w:ascii="Cambria" w:hAnsi="Cambria" w:hint="default"/>
        <w:sz w:val="22"/>
        <w:szCs w:val="22"/>
      </w:rPr>
    </w:lvl>
    <w:lvl w:ilvl="3">
      <w:start w:val="1"/>
      <w:numFmt w:val="decimal"/>
      <w:pStyle w:val="Level3"/>
      <w:lvlText w:val="%2.%3.%4."/>
      <w:lvlJc w:val="left"/>
      <w:pPr>
        <w:tabs>
          <w:tab w:val="num" w:pos="1260"/>
        </w:tabs>
        <w:ind w:left="1260" w:hanging="700"/>
      </w:pPr>
      <w:rPr>
        <w:rFonts w:ascii="Cambria" w:hAnsi="Cambria" w:hint="default"/>
        <w:b w:val="0"/>
        <w:i w:val="0"/>
        <w:color w:val="auto"/>
        <w:sz w:val="22"/>
        <w:szCs w:val="22"/>
      </w:rPr>
    </w:lvl>
    <w:lvl w:ilvl="4">
      <w:start w:val="1"/>
      <w:numFmt w:val="lowerRoman"/>
      <w:pStyle w:val="Level4"/>
      <w:lvlText w:val="%5."/>
      <w:lvlJc w:val="left"/>
      <w:pPr>
        <w:tabs>
          <w:tab w:val="num" w:pos="1680"/>
        </w:tabs>
        <w:ind w:left="1680" w:hanging="420"/>
      </w:pPr>
      <w:rPr>
        <w:rFonts w:ascii="Georgia" w:hAnsi="Georgia" w:hint="default"/>
        <w:b w:val="0"/>
        <w:i w:val="0"/>
        <w:color w:val="auto"/>
        <w:sz w:val="20"/>
      </w:rPr>
    </w:lvl>
    <w:lvl w:ilvl="5">
      <w:start w:val="1"/>
      <w:numFmt w:val="lowerLetter"/>
      <w:pStyle w:val="Level5"/>
      <w:lvlText w:val="%6)"/>
      <w:lvlJc w:val="left"/>
      <w:pPr>
        <w:tabs>
          <w:tab w:val="num" w:pos="2240"/>
        </w:tabs>
        <w:ind w:left="2240" w:hanging="560"/>
      </w:pPr>
      <w:rPr>
        <w:rFonts w:ascii="Georgia" w:hAnsi="Georgia" w:hint="default"/>
        <w:b w:val="0"/>
        <w:i w:val="0"/>
        <w:color w:val="auto"/>
        <w:sz w:val="20"/>
      </w:rPr>
    </w:lvl>
    <w:lvl w:ilvl="6">
      <w:start w:val="1"/>
      <w:numFmt w:val="none"/>
      <w:lvlText w:val="%7."/>
      <w:lvlJc w:val="left"/>
      <w:pPr>
        <w:tabs>
          <w:tab w:val="num" w:pos="-31680"/>
        </w:tabs>
        <w:ind w:left="-32767" w:firstLine="0"/>
      </w:pPr>
      <w:rPr>
        <w:rFonts w:hint="default"/>
      </w:rPr>
    </w:lvl>
    <w:lvl w:ilvl="7">
      <w:start w:val="1"/>
      <w:numFmt w:val="none"/>
      <w:lvlText w:val="%8."/>
      <w:lvlJc w:val="left"/>
      <w:pPr>
        <w:tabs>
          <w:tab w:val="num" w:pos="-31680"/>
        </w:tabs>
        <w:ind w:left="-32767" w:firstLine="0"/>
      </w:pPr>
      <w:rPr>
        <w:rFonts w:hint="default"/>
      </w:rPr>
    </w:lvl>
    <w:lvl w:ilvl="8">
      <w:start w:val="1"/>
      <w:numFmt w:val="none"/>
      <w:lvlText w:val="%9."/>
      <w:lvlJc w:val="left"/>
      <w:pPr>
        <w:tabs>
          <w:tab w:val="num" w:pos="-31680"/>
        </w:tabs>
        <w:ind w:left="-32767" w:firstLine="0"/>
      </w:pPr>
      <w:rPr>
        <w:rFonts w:hint="default"/>
      </w:rPr>
    </w:lvl>
  </w:abstractNum>
  <w:abstractNum w:abstractNumId="37" w15:restartNumberingAfterBreak="0">
    <w:nsid w:val="6C6F2C90"/>
    <w:multiLevelType w:val="multilevel"/>
    <w:tmpl w:val="0409001D"/>
    <w:name w:val="Headings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CBA396A"/>
    <w:multiLevelType w:val="hybridMultilevel"/>
    <w:tmpl w:val="F25A0836"/>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252AF5"/>
    <w:multiLevelType w:val="multilevel"/>
    <w:tmpl w:val="BF3CE78E"/>
    <w:lvl w:ilvl="0">
      <w:start w:val="1"/>
      <w:numFmt w:val="decimal"/>
      <w:pStyle w:val="Schedule1"/>
      <w:lvlText w:val="%1."/>
      <w:lvlJc w:val="left"/>
      <w:pPr>
        <w:tabs>
          <w:tab w:val="num" w:pos="504"/>
        </w:tabs>
        <w:ind w:left="504" w:hanging="504"/>
      </w:pPr>
      <w:rPr>
        <w:rFonts w:hint="default"/>
      </w:rPr>
    </w:lvl>
    <w:lvl w:ilvl="1">
      <w:start w:val="1"/>
      <w:numFmt w:val="decimal"/>
      <w:pStyle w:val="Schedule2"/>
      <w:lvlText w:val="%1.%2"/>
      <w:lvlJc w:val="left"/>
      <w:pPr>
        <w:tabs>
          <w:tab w:val="num" w:pos="504"/>
        </w:tabs>
        <w:ind w:left="504" w:hanging="504"/>
      </w:pPr>
      <w:rPr>
        <w:rFonts w:hint="default"/>
      </w:rPr>
    </w:lvl>
    <w:lvl w:ilvl="2">
      <w:start w:val="1"/>
      <w:numFmt w:val="decimal"/>
      <w:pStyle w:val="Schedule3"/>
      <w:lvlText w:val="%1.%2.%3"/>
      <w:lvlJc w:val="left"/>
      <w:pPr>
        <w:tabs>
          <w:tab w:val="num" w:pos="1267"/>
        </w:tabs>
        <w:ind w:left="1267" w:hanging="7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8255309">
    <w:abstractNumId w:val="33"/>
  </w:num>
  <w:num w:numId="2" w16cid:durableId="1499074753">
    <w:abstractNumId w:val="17"/>
  </w:num>
  <w:num w:numId="3" w16cid:durableId="1824466573">
    <w:abstractNumId w:val="11"/>
  </w:num>
  <w:num w:numId="4" w16cid:durableId="348024795">
    <w:abstractNumId w:val="28"/>
  </w:num>
  <w:num w:numId="5" w16cid:durableId="257643883">
    <w:abstractNumId w:val="7"/>
  </w:num>
  <w:num w:numId="6" w16cid:durableId="1960716754">
    <w:abstractNumId w:val="5"/>
  </w:num>
  <w:num w:numId="7" w16cid:durableId="448358654">
    <w:abstractNumId w:val="20"/>
  </w:num>
  <w:num w:numId="8" w16cid:durableId="1755860196">
    <w:abstractNumId w:val="35"/>
  </w:num>
  <w:num w:numId="9" w16cid:durableId="585460824">
    <w:abstractNumId w:val="13"/>
  </w:num>
  <w:num w:numId="10" w16cid:durableId="1253200448">
    <w:abstractNumId w:val="32"/>
  </w:num>
  <w:num w:numId="11" w16cid:durableId="733553199">
    <w:abstractNumId w:val="36"/>
  </w:num>
  <w:num w:numId="12" w16cid:durableId="1196890424">
    <w:abstractNumId w:val="12"/>
  </w:num>
  <w:num w:numId="13" w16cid:durableId="2004119799">
    <w:abstractNumId w:val="40"/>
  </w:num>
  <w:num w:numId="14" w16cid:durableId="289828802">
    <w:abstractNumId w:val="19"/>
  </w:num>
  <w:num w:numId="15" w16cid:durableId="1517885545">
    <w:abstractNumId w:val="22"/>
  </w:num>
  <w:num w:numId="16" w16cid:durableId="897589306">
    <w:abstractNumId w:val="8"/>
  </w:num>
  <w:num w:numId="17" w16cid:durableId="86461300">
    <w:abstractNumId w:val="6"/>
  </w:num>
  <w:num w:numId="18" w16cid:durableId="1643270284">
    <w:abstractNumId w:val="14"/>
  </w:num>
  <w:num w:numId="19" w16cid:durableId="296647079">
    <w:abstractNumId w:val="31"/>
  </w:num>
  <w:num w:numId="20" w16cid:durableId="727456512">
    <w:abstractNumId w:val="3"/>
  </w:num>
  <w:num w:numId="21" w16cid:durableId="1240478253">
    <w:abstractNumId w:val="4"/>
  </w:num>
  <w:num w:numId="22" w16cid:durableId="1490949482">
    <w:abstractNumId w:val="2"/>
  </w:num>
  <w:num w:numId="23" w16cid:durableId="1368947059">
    <w:abstractNumId w:val="39"/>
  </w:num>
  <w:num w:numId="24" w16cid:durableId="2113822446">
    <w:abstractNumId w:val="16"/>
  </w:num>
  <w:num w:numId="25" w16cid:durableId="1617056372">
    <w:abstractNumId w:val="0"/>
  </w:num>
  <w:num w:numId="26" w16cid:durableId="2126077145">
    <w:abstractNumId w:val="9"/>
  </w:num>
  <w:num w:numId="27" w16cid:durableId="120079338">
    <w:abstractNumId w:val="24"/>
  </w:num>
  <w:num w:numId="28" w16cid:durableId="134490381">
    <w:abstractNumId w:val="10"/>
  </w:num>
  <w:num w:numId="29" w16cid:durableId="659119117">
    <w:abstractNumId w:val="15"/>
  </w:num>
  <w:num w:numId="30" w16cid:durableId="217984170">
    <w:abstractNumId w:val="21"/>
  </w:num>
  <w:num w:numId="31" w16cid:durableId="1308776862">
    <w:abstractNumId w:val="26"/>
  </w:num>
  <w:num w:numId="32" w16cid:durableId="579487007">
    <w:abstractNumId w:val="38"/>
  </w:num>
  <w:num w:numId="33" w16cid:durableId="980378892">
    <w:abstractNumId w:val="30"/>
  </w:num>
  <w:num w:numId="34" w16cid:durableId="1835293307">
    <w:abstractNumId w:val="18"/>
  </w:num>
  <w:num w:numId="35" w16cid:durableId="5123073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3696876">
    <w:abstractNumId w:val="34"/>
  </w:num>
  <w:num w:numId="37" w16cid:durableId="413207292">
    <w:abstractNumId w:val="23"/>
  </w:num>
  <w:num w:numId="38" w16cid:durableId="359208281">
    <w:abstractNumId w:val="25"/>
  </w:num>
  <w:num w:numId="39" w16cid:durableId="1026901985">
    <w:abstractNumId w:val="27"/>
  </w:num>
  <w:num w:numId="40" w16cid:durableId="1443652139">
    <w:abstractNumId w:val="29"/>
  </w:num>
  <w:num w:numId="41" w16cid:durableId="734822072">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doNotTrackFormatting/>
  <w:defaultTabStop w:val="126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9F"/>
    <w:rsid w:val="000016DA"/>
    <w:rsid w:val="0000171B"/>
    <w:rsid w:val="00005FF2"/>
    <w:rsid w:val="00006C3A"/>
    <w:rsid w:val="00015804"/>
    <w:rsid w:val="00020C04"/>
    <w:rsid w:val="00023534"/>
    <w:rsid w:val="00031CFC"/>
    <w:rsid w:val="000353A5"/>
    <w:rsid w:val="00035ECB"/>
    <w:rsid w:val="00036449"/>
    <w:rsid w:val="00042976"/>
    <w:rsid w:val="0004484A"/>
    <w:rsid w:val="00045133"/>
    <w:rsid w:val="00045DBE"/>
    <w:rsid w:val="000469B2"/>
    <w:rsid w:val="0006010E"/>
    <w:rsid w:val="00065D3F"/>
    <w:rsid w:val="000722FB"/>
    <w:rsid w:val="00072EF3"/>
    <w:rsid w:val="0007609E"/>
    <w:rsid w:val="0008008C"/>
    <w:rsid w:val="00082F86"/>
    <w:rsid w:val="000837B3"/>
    <w:rsid w:val="00086C85"/>
    <w:rsid w:val="00086D53"/>
    <w:rsid w:val="000969FE"/>
    <w:rsid w:val="000972C7"/>
    <w:rsid w:val="00097317"/>
    <w:rsid w:val="0009778F"/>
    <w:rsid w:val="000A0750"/>
    <w:rsid w:val="000A6D57"/>
    <w:rsid w:val="000B07C2"/>
    <w:rsid w:val="000C1876"/>
    <w:rsid w:val="000C2234"/>
    <w:rsid w:val="000C3E61"/>
    <w:rsid w:val="000C7CAB"/>
    <w:rsid w:val="000D0279"/>
    <w:rsid w:val="000D3D96"/>
    <w:rsid w:val="000D6E79"/>
    <w:rsid w:val="000D7EB3"/>
    <w:rsid w:val="000E0C3E"/>
    <w:rsid w:val="000E278E"/>
    <w:rsid w:val="000E7B00"/>
    <w:rsid w:val="000F1A04"/>
    <w:rsid w:val="000F339D"/>
    <w:rsid w:val="00100EA8"/>
    <w:rsid w:val="00102EF6"/>
    <w:rsid w:val="001039E5"/>
    <w:rsid w:val="00106C8A"/>
    <w:rsid w:val="00110CB3"/>
    <w:rsid w:val="00111657"/>
    <w:rsid w:val="00111FB9"/>
    <w:rsid w:val="00112C92"/>
    <w:rsid w:val="00114C7B"/>
    <w:rsid w:val="001159F8"/>
    <w:rsid w:val="0011755A"/>
    <w:rsid w:val="00121148"/>
    <w:rsid w:val="001216F1"/>
    <w:rsid w:val="001237B1"/>
    <w:rsid w:val="001263D5"/>
    <w:rsid w:val="00131515"/>
    <w:rsid w:val="00131782"/>
    <w:rsid w:val="001322E2"/>
    <w:rsid w:val="001374C2"/>
    <w:rsid w:val="0014207C"/>
    <w:rsid w:val="00142AFE"/>
    <w:rsid w:val="001455FE"/>
    <w:rsid w:val="00146170"/>
    <w:rsid w:val="00146E33"/>
    <w:rsid w:val="00147276"/>
    <w:rsid w:val="00152D17"/>
    <w:rsid w:val="00153126"/>
    <w:rsid w:val="0015318B"/>
    <w:rsid w:val="00153A14"/>
    <w:rsid w:val="00162EBD"/>
    <w:rsid w:val="00164A4A"/>
    <w:rsid w:val="00166336"/>
    <w:rsid w:val="00166569"/>
    <w:rsid w:val="00166D27"/>
    <w:rsid w:val="00171D36"/>
    <w:rsid w:val="00172AE3"/>
    <w:rsid w:val="00176E9C"/>
    <w:rsid w:val="00194488"/>
    <w:rsid w:val="001961D6"/>
    <w:rsid w:val="001A3BCF"/>
    <w:rsid w:val="001A45A9"/>
    <w:rsid w:val="001B030B"/>
    <w:rsid w:val="001B3466"/>
    <w:rsid w:val="001B46BF"/>
    <w:rsid w:val="001C0DB9"/>
    <w:rsid w:val="001C17B9"/>
    <w:rsid w:val="001C327A"/>
    <w:rsid w:val="001C785D"/>
    <w:rsid w:val="001C78BE"/>
    <w:rsid w:val="001D0D35"/>
    <w:rsid w:val="001D3AFE"/>
    <w:rsid w:val="001D603C"/>
    <w:rsid w:val="001E54D1"/>
    <w:rsid w:val="001F1B88"/>
    <w:rsid w:val="001F5749"/>
    <w:rsid w:val="001F6A85"/>
    <w:rsid w:val="001F7753"/>
    <w:rsid w:val="00201CD1"/>
    <w:rsid w:val="00202AC1"/>
    <w:rsid w:val="00202F37"/>
    <w:rsid w:val="00204283"/>
    <w:rsid w:val="002043BE"/>
    <w:rsid w:val="00205BAA"/>
    <w:rsid w:val="00210CB7"/>
    <w:rsid w:val="00211120"/>
    <w:rsid w:val="00214762"/>
    <w:rsid w:val="002167D8"/>
    <w:rsid w:val="00216B00"/>
    <w:rsid w:val="0021794C"/>
    <w:rsid w:val="002206C6"/>
    <w:rsid w:val="0022262F"/>
    <w:rsid w:val="00226598"/>
    <w:rsid w:val="00227F3C"/>
    <w:rsid w:val="00232854"/>
    <w:rsid w:val="00234218"/>
    <w:rsid w:val="00234A0B"/>
    <w:rsid w:val="00234FB4"/>
    <w:rsid w:val="00236042"/>
    <w:rsid w:val="0023763F"/>
    <w:rsid w:val="002411C2"/>
    <w:rsid w:val="00242A76"/>
    <w:rsid w:val="00245F69"/>
    <w:rsid w:val="00246085"/>
    <w:rsid w:val="002502BB"/>
    <w:rsid w:val="002516AB"/>
    <w:rsid w:val="00256B09"/>
    <w:rsid w:val="00262107"/>
    <w:rsid w:val="0026220A"/>
    <w:rsid w:val="00262D8A"/>
    <w:rsid w:val="00267F12"/>
    <w:rsid w:val="00270BD1"/>
    <w:rsid w:val="00272392"/>
    <w:rsid w:val="002747B9"/>
    <w:rsid w:val="0027498E"/>
    <w:rsid w:val="0027589B"/>
    <w:rsid w:val="00275DC0"/>
    <w:rsid w:val="00280DCE"/>
    <w:rsid w:val="00281C76"/>
    <w:rsid w:val="00281CA2"/>
    <w:rsid w:val="00284AC5"/>
    <w:rsid w:val="00285F1D"/>
    <w:rsid w:val="002874C2"/>
    <w:rsid w:val="002951A1"/>
    <w:rsid w:val="00295685"/>
    <w:rsid w:val="002963E3"/>
    <w:rsid w:val="00296828"/>
    <w:rsid w:val="00297E88"/>
    <w:rsid w:val="002A1964"/>
    <w:rsid w:val="002A213A"/>
    <w:rsid w:val="002A38E9"/>
    <w:rsid w:val="002A3D19"/>
    <w:rsid w:val="002A68C3"/>
    <w:rsid w:val="002B1360"/>
    <w:rsid w:val="002B43F1"/>
    <w:rsid w:val="002B4A1A"/>
    <w:rsid w:val="002B643E"/>
    <w:rsid w:val="002C2E5A"/>
    <w:rsid w:val="002C6524"/>
    <w:rsid w:val="002D093B"/>
    <w:rsid w:val="002D0DDD"/>
    <w:rsid w:val="002D5027"/>
    <w:rsid w:val="002D52BD"/>
    <w:rsid w:val="002D655E"/>
    <w:rsid w:val="002E3EDB"/>
    <w:rsid w:val="002E76EE"/>
    <w:rsid w:val="002F06BB"/>
    <w:rsid w:val="002F652B"/>
    <w:rsid w:val="002F6996"/>
    <w:rsid w:val="002F7D05"/>
    <w:rsid w:val="003026FB"/>
    <w:rsid w:val="00302AFC"/>
    <w:rsid w:val="00312249"/>
    <w:rsid w:val="003123B7"/>
    <w:rsid w:val="003216B6"/>
    <w:rsid w:val="00325220"/>
    <w:rsid w:val="00325509"/>
    <w:rsid w:val="00332DA5"/>
    <w:rsid w:val="00337C61"/>
    <w:rsid w:val="00340163"/>
    <w:rsid w:val="003437A6"/>
    <w:rsid w:val="00345142"/>
    <w:rsid w:val="003503E7"/>
    <w:rsid w:val="00350640"/>
    <w:rsid w:val="00350E61"/>
    <w:rsid w:val="00352BFC"/>
    <w:rsid w:val="003550E1"/>
    <w:rsid w:val="003550FD"/>
    <w:rsid w:val="00355C20"/>
    <w:rsid w:val="00361324"/>
    <w:rsid w:val="00361609"/>
    <w:rsid w:val="003628DD"/>
    <w:rsid w:val="00365459"/>
    <w:rsid w:val="00365DB9"/>
    <w:rsid w:val="00365EEF"/>
    <w:rsid w:val="00370037"/>
    <w:rsid w:val="0037044C"/>
    <w:rsid w:val="00371113"/>
    <w:rsid w:val="00371671"/>
    <w:rsid w:val="00372AD9"/>
    <w:rsid w:val="00376E8A"/>
    <w:rsid w:val="00382767"/>
    <w:rsid w:val="0038447F"/>
    <w:rsid w:val="00385AED"/>
    <w:rsid w:val="00393B04"/>
    <w:rsid w:val="00396607"/>
    <w:rsid w:val="003A0381"/>
    <w:rsid w:val="003A426D"/>
    <w:rsid w:val="003A5BE5"/>
    <w:rsid w:val="003A76C6"/>
    <w:rsid w:val="003B062E"/>
    <w:rsid w:val="003B2245"/>
    <w:rsid w:val="003B281C"/>
    <w:rsid w:val="003B4D78"/>
    <w:rsid w:val="003C2EC0"/>
    <w:rsid w:val="003C4803"/>
    <w:rsid w:val="003D05A5"/>
    <w:rsid w:val="003D13EC"/>
    <w:rsid w:val="003D325F"/>
    <w:rsid w:val="003D4281"/>
    <w:rsid w:val="003D4FFA"/>
    <w:rsid w:val="003D559B"/>
    <w:rsid w:val="003D6DA7"/>
    <w:rsid w:val="003D6FB2"/>
    <w:rsid w:val="003E1DC7"/>
    <w:rsid w:val="003E471F"/>
    <w:rsid w:val="003E72C8"/>
    <w:rsid w:val="003F2410"/>
    <w:rsid w:val="003F25ED"/>
    <w:rsid w:val="003F350D"/>
    <w:rsid w:val="003F3AB8"/>
    <w:rsid w:val="003F472A"/>
    <w:rsid w:val="003F6A36"/>
    <w:rsid w:val="00401187"/>
    <w:rsid w:val="00401D56"/>
    <w:rsid w:val="00402123"/>
    <w:rsid w:val="0040785E"/>
    <w:rsid w:val="00412F48"/>
    <w:rsid w:val="00414550"/>
    <w:rsid w:val="00416353"/>
    <w:rsid w:val="00416A07"/>
    <w:rsid w:val="0042362F"/>
    <w:rsid w:val="00431437"/>
    <w:rsid w:val="00432280"/>
    <w:rsid w:val="004328A4"/>
    <w:rsid w:val="00437203"/>
    <w:rsid w:val="00443C77"/>
    <w:rsid w:val="0044469F"/>
    <w:rsid w:val="004452DF"/>
    <w:rsid w:val="0044693B"/>
    <w:rsid w:val="0045295A"/>
    <w:rsid w:val="00460586"/>
    <w:rsid w:val="00461AE0"/>
    <w:rsid w:val="00463606"/>
    <w:rsid w:val="00464999"/>
    <w:rsid w:val="004661AC"/>
    <w:rsid w:val="00466BAA"/>
    <w:rsid w:val="00467CF8"/>
    <w:rsid w:val="0047102B"/>
    <w:rsid w:val="00471AD9"/>
    <w:rsid w:val="004731AE"/>
    <w:rsid w:val="00474444"/>
    <w:rsid w:val="004824CB"/>
    <w:rsid w:val="00484AD2"/>
    <w:rsid w:val="00493789"/>
    <w:rsid w:val="00496854"/>
    <w:rsid w:val="004974B8"/>
    <w:rsid w:val="00497F98"/>
    <w:rsid w:val="004A2BCC"/>
    <w:rsid w:val="004A37F7"/>
    <w:rsid w:val="004A4CA2"/>
    <w:rsid w:val="004A6929"/>
    <w:rsid w:val="004B23DE"/>
    <w:rsid w:val="004C5592"/>
    <w:rsid w:val="004C7DBB"/>
    <w:rsid w:val="004D26B3"/>
    <w:rsid w:val="004D26EE"/>
    <w:rsid w:val="004D5372"/>
    <w:rsid w:val="004D5462"/>
    <w:rsid w:val="004E2700"/>
    <w:rsid w:val="004E7AC1"/>
    <w:rsid w:val="004F031B"/>
    <w:rsid w:val="004F5149"/>
    <w:rsid w:val="004F714E"/>
    <w:rsid w:val="004F7CC5"/>
    <w:rsid w:val="0050005C"/>
    <w:rsid w:val="005037FF"/>
    <w:rsid w:val="00510F90"/>
    <w:rsid w:val="00511F56"/>
    <w:rsid w:val="005121BC"/>
    <w:rsid w:val="005123B2"/>
    <w:rsid w:val="0051489D"/>
    <w:rsid w:val="00514D45"/>
    <w:rsid w:val="005160D3"/>
    <w:rsid w:val="0052603F"/>
    <w:rsid w:val="005409BE"/>
    <w:rsid w:val="00540C3E"/>
    <w:rsid w:val="00541851"/>
    <w:rsid w:val="00541EA0"/>
    <w:rsid w:val="005428EF"/>
    <w:rsid w:val="005431DF"/>
    <w:rsid w:val="00546DCE"/>
    <w:rsid w:val="0055044B"/>
    <w:rsid w:val="005534E9"/>
    <w:rsid w:val="00553886"/>
    <w:rsid w:val="0055457C"/>
    <w:rsid w:val="00554F83"/>
    <w:rsid w:val="0055603D"/>
    <w:rsid w:val="00556A81"/>
    <w:rsid w:val="00557761"/>
    <w:rsid w:val="00562C1D"/>
    <w:rsid w:val="0056367B"/>
    <w:rsid w:val="00564963"/>
    <w:rsid w:val="00570516"/>
    <w:rsid w:val="00571FBB"/>
    <w:rsid w:val="005729F3"/>
    <w:rsid w:val="005740A3"/>
    <w:rsid w:val="00574A0E"/>
    <w:rsid w:val="00575DF9"/>
    <w:rsid w:val="0058139E"/>
    <w:rsid w:val="00581D65"/>
    <w:rsid w:val="00583911"/>
    <w:rsid w:val="0058425A"/>
    <w:rsid w:val="00585EE8"/>
    <w:rsid w:val="00586ECA"/>
    <w:rsid w:val="005909EC"/>
    <w:rsid w:val="00594000"/>
    <w:rsid w:val="00594DD9"/>
    <w:rsid w:val="00596BAA"/>
    <w:rsid w:val="005A3EE4"/>
    <w:rsid w:val="005A4963"/>
    <w:rsid w:val="005A5225"/>
    <w:rsid w:val="005A5516"/>
    <w:rsid w:val="005A77ED"/>
    <w:rsid w:val="005A7C8D"/>
    <w:rsid w:val="005B1BE6"/>
    <w:rsid w:val="005B6EC3"/>
    <w:rsid w:val="005C0093"/>
    <w:rsid w:val="005C4BCB"/>
    <w:rsid w:val="005C4ED7"/>
    <w:rsid w:val="005C4F21"/>
    <w:rsid w:val="005C575D"/>
    <w:rsid w:val="005C7893"/>
    <w:rsid w:val="005D088A"/>
    <w:rsid w:val="005D1E46"/>
    <w:rsid w:val="005D222E"/>
    <w:rsid w:val="005D2DB0"/>
    <w:rsid w:val="005D5FD8"/>
    <w:rsid w:val="005E2AD7"/>
    <w:rsid w:val="005E4C2A"/>
    <w:rsid w:val="005E54DE"/>
    <w:rsid w:val="005F0DBE"/>
    <w:rsid w:val="005F2A21"/>
    <w:rsid w:val="006036F9"/>
    <w:rsid w:val="00603BF5"/>
    <w:rsid w:val="00603FF4"/>
    <w:rsid w:val="006072D6"/>
    <w:rsid w:val="006121D3"/>
    <w:rsid w:val="0061269B"/>
    <w:rsid w:val="00612B38"/>
    <w:rsid w:val="00613D1C"/>
    <w:rsid w:val="00615594"/>
    <w:rsid w:val="00616F82"/>
    <w:rsid w:val="00621E72"/>
    <w:rsid w:val="00621F1B"/>
    <w:rsid w:val="006315BB"/>
    <w:rsid w:val="006324F3"/>
    <w:rsid w:val="00632DCC"/>
    <w:rsid w:val="0063422D"/>
    <w:rsid w:val="00634EF8"/>
    <w:rsid w:val="00635A79"/>
    <w:rsid w:val="00636B29"/>
    <w:rsid w:val="00645BFE"/>
    <w:rsid w:val="0065055C"/>
    <w:rsid w:val="00650E62"/>
    <w:rsid w:val="00650FAF"/>
    <w:rsid w:val="00652033"/>
    <w:rsid w:val="0065245F"/>
    <w:rsid w:val="0065262E"/>
    <w:rsid w:val="006536ED"/>
    <w:rsid w:val="00655F36"/>
    <w:rsid w:val="006619B0"/>
    <w:rsid w:val="00662F7E"/>
    <w:rsid w:val="00663AB3"/>
    <w:rsid w:val="00666F1F"/>
    <w:rsid w:val="00667688"/>
    <w:rsid w:val="00671BC5"/>
    <w:rsid w:val="00672058"/>
    <w:rsid w:val="00673595"/>
    <w:rsid w:val="00676BA8"/>
    <w:rsid w:val="00677026"/>
    <w:rsid w:val="006771A6"/>
    <w:rsid w:val="0067785B"/>
    <w:rsid w:val="00680D8B"/>
    <w:rsid w:val="0068192B"/>
    <w:rsid w:val="00682949"/>
    <w:rsid w:val="006837FD"/>
    <w:rsid w:val="00683C7B"/>
    <w:rsid w:val="00684335"/>
    <w:rsid w:val="0068700B"/>
    <w:rsid w:val="00691DE3"/>
    <w:rsid w:val="00692422"/>
    <w:rsid w:val="00693167"/>
    <w:rsid w:val="00693FB7"/>
    <w:rsid w:val="006962E9"/>
    <w:rsid w:val="00696787"/>
    <w:rsid w:val="006A0465"/>
    <w:rsid w:val="006A0C21"/>
    <w:rsid w:val="006A1646"/>
    <w:rsid w:val="006A4A04"/>
    <w:rsid w:val="006A4DAE"/>
    <w:rsid w:val="006A6A33"/>
    <w:rsid w:val="006B1095"/>
    <w:rsid w:val="006B1D96"/>
    <w:rsid w:val="006B4E91"/>
    <w:rsid w:val="006B6C4A"/>
    <w:rsid w:val="006B77D9"/>
    <w:rsid w:val="006C14B5"/>
    <w:rsid w:val="006C27D6"/>
    <w:rsid w:val="006D1CC3"/>
    <w:rsid w:val="006D525D"/>
    <w:rsid w:val="006D57A4"/>
    <w:rsid w:val="006E26E2"/>
    <w:rsid w:val="006E30C5"/>
    <w:rsid w:val="006E5248"/>
    <w:rsid w:val="006E76E1"/>
    <w:rsid w:val="006F02E7"/>
    <w:rsid w:val="006F4DE6"/>
    <w:rsid w:val="006F5074"/>
    <w:rsid w:val="006F529C"/>
    <w:rsid w:val="006F6B7F"/>
    <w:rsid w:val="00703A7B"/>
    <w:rsid w:val="00705E81"/>
    <w:rsid w:val="007077D4"/>
    <w:rsid w:val="007154A9"/>
    <w:rsid w:val="00722E02"/>
    <w:rsid w:val="00722EF8"/>
    <w:rsid w:val="007250A2"/>
    <w:rsid w:val="00725F17"/>
    <w:rsid w:val="00727D39"/>
    <w:rsid w:val="00735D88"/>
    <w:rsid w:val="00740FD8"/>
    <w:rsid w:val="0074285A"/>
    <w:rsid w:val="00746C62"/>
    <w:rsid w:val="00750B3C"/>
    <w:rsid w:val="00753005"/>
    <w:rsid w:val="007539DB"/>
    <w:rsid w:val="00753A24"/>
    <w:rsid w:val="00753FF4"/>
    <w:rsid w:val="00754D88"/>
    <w:rsid w:val="00754DDE"/>
    <w:rsid w:val="00761225"/>
    <w:rsid w:val="0076231E"/>
    <w:rsid w:val="00770B3E"/>
    <w:rsid w:val="00770DBE"/>
    <w:rsid w:val="00771E7D"/>
    <w:rsid w:val="00775AED"/>
    <w:rsid w:val="007800AE"/>
    <w:rsid w:val="00780B14"/>
    <w:rsid w:val="00780D9B"/>
    <w:rsid w:val="007835CB"/>
    <w:rsid w:val="00783843"/>
    <w:rsid w:val="00784CE5"/>
    <w:rsid w:val="00791300"/>
    <w:rsid w:val="0079189D"/>
    <w:rsid w:val="007925B3"/>
    <w:rsid w:val="00792994"/>
    <w:rsid w:val="00793B30"/>
    <w:rsid w:val="007A540D"/>
    <w:rsid w:val="007A54A7"/>
    <w:rsid w:val="007A7261"/>
    <w:rsid w:val="007B1121"/>
    <w:rsid w:val="007B1F49"/>
    <w:rsid w:val="007B42AC"/>
    <w:rsid w:val="007B4D38"/>
    <w:rsid w:val="007B5A67"/>
    <w:rsid w:val="007C14FB"/>
    <w:rsid w:val="007C645F"/>
    <w:rsid w:val="007D7248"/>
    <w:rsid w:val="007E00F1"/>
    <w:rsid w:val="007E367D"/>
    <w:rsid w:val="007E53AE"/>
    <w:rsid w:val="007F2DCC"/>
    <w:rsid w:val="007F6BAD"/>
    <w:rsid w:val="008044D9"/>
    <w:rsid w:val="00810792"/>
    <w:rsid w:val="00811458"/>
    <w:rsid w:val="008118F1"/>
    <w:rsid w:val="008143EC"/>
    <w:rsid w:val="008201C0"/>
    <w:rsid w:val="008202DD"/>
    <w:rsid w:val="008205E5"/>
    <w:rsid w:val="008228E6"/>
    <w:rsid w:val="00824933"/>
    <w:rsid w:val="00825401"/>
    <w:rsid w:val="008276D7"/>
    <w:rsid w:val="00830F91"/>
    <w:rsid w:val="0083213F"/>
    <w:rsid w:val="00835FD8"/>
    <w:rsid w:val="00836CE2"/>
    <w:rsid w:val="0084446D"/>
    <w:rsid w:val="008452D6"/>
    <w:rsid w:val="00845ADD"/>
    <w:rsid w:val="0084756E"/>
    <w:rsid w:val="00850909"/>
    <w:rsid w:val="00850EE1"/>
    <w:rsid w:val="00852F8B"/>
    <w:rsid w:val="00855C1A"/>
    <w:rsid w:val="00860C3F"/>
    <w:rsid w:val="00860ECB"/>
    <w:rsid w:val="008627BB"/>
    <w:rsid w:val="0086473E"/>
    <w:rsid w:val="008732D5"/>
    <w:rsid w:val="008761D7"/>
    <w:rsid w:val="00882573"/>
    <w:rsid w:val="00886973"/>
    <w:rsid w:val="0089149A"/>
    <w:rsid w:val="00896242"/>
    <w:rsid w:val="00896862"/>
    <w:rsid w:val="0089719E"/>
    <w:rsid w:val="00897892"/>
    <w:rsid w:val="008A2166"/>
    <w:rsid w:val="008A22BC"/>
    <w:rsid w:val="008A4CFC"/>
    <w:rsid w:val="008A6372"/>
    <w:rsid w:val="008A63BC"/>
    <w:rsid w:val="008A698F"/>
    <w:rsid w:val="008B0554"/>
    <w:rsid w:val="008B082E"/>
    <w:rsid w:val="008B0BD5"/>
    <w:rsid w:val="008B2CB7"/>
    <w:rsid w:val="008B43AC"/>
    <w:rsid w:val="008C3F94"/>
    <w:rsid w:val="008C73B5"/>
    <w:rsid w:val="008D26C6"/>
    <w:rsid w:val="008D422A"/>
    <w:rsid w:val="008D73ED"/>
    <w:rsid w:val="008E51E2"/>
    <w:rsid w:val="008E620E"/>
    <w:rsid w:val="008F3C59"/>
    <w:rsid w:val="008F50F6"/>
    <w:rsid w:val="008F7C04"/>
    <w:rsid w:val="00901C76"/>
    <w:rsid w:val="00905679"/>
    <w:rsid w:val="00906B48"/>
    <w:rsid w:val="00911518"/>
    <w:rsid w:val="00911C92"/>
    <w:rsid w:val="009124FC"/>
    <w:rsid w:val="009155C1"/>
    <w:rsid w:val="009224BB"/>
    <w:rsid w:val="00923B14"/>
    <w:rsid w:val="00923D14"/>
    <w:rsid w:val="00932282"/>
    <w:rsid w:val="00940992"/>
    <w:rsid w:val="00940B7F"/>
    <w:rsid w:val="00942042"/>
    <w:rsid w:val="0094273C"/>
    <w:rsid w:val="00943413"/>
    <w:rsid w:val="00943B4E"/>
    <w:rsid w:val="00944315"/>
    <w:rsid w:val="00944624"/>
    <w:rsid w:val="009446B5"/>
    <w:rsid w:val="009522D2"/>
    <w:rsid w:val="009531D0"/>
    <w:rsid w:val="00953882"/>
    <w:rsid w:val="009541F4"/>
    <w:rsid w:val="00954F60"/>
    <w:rsid w:val="00962E89"/>
    <w:rsid w:val="009634F7"/>
    <w:rsid w:val="0096439C"/>
    <w:rsid w:val="00967526"/>
    <w:rsid w:val="009679EB"/>
    <w:rsid w:val="00967C53"/>
    <w:rsid w:val="00967C6F"/>
    <w:rsid w:val="00970C4C"/>
    <w:rsid w:val="009753B3"/>
    <w:rsid w:val="009830C1"/>
    <w:rsid w:val="00983B5F"/>
    <w:rsid w:val="009852EF"/>
    <w:rsid w:val="009864C6"/>
    <w:rsid w:val="009875BE"/>
    <w:rsid w:val="00987C3A"/>
    <w:rsid w:val="00990B88"/>
    <w:rsid w:val="0099200D"/>
    <w:rsid w:val="00996CF0"/>
    <w:rsid w:val="009A1862"/>
    <w:rsid w:val="009A1CF9"/>
    <w:rsid w:val="009A79A8"/>
    <w:rsid w:val="009A7A80"/>
    <w:rsid w:val="009B05CD"/>
    <w:rsid w:val="009B0B35"/>
    <w:rsid w:val="009B1A9B"/>
    <w:rsid w:val="009B1E30"/>
    <w:rsid w:val="009B2621"/>
    <w:rsid w:val="009B3CC5"/>
    <w:rsid w:val="009B523A"/>
    <w:rsid w:val="009B682B"/>
    <w:rsid w:val="009C0CA4"/>
    <w:rsid w:val="009C2969"/>
    <w:rsid w:val="009C3427"/>
    <w:rsid w:val="009C3C21"/>
    <w:rsid w:val="009C6CC1"/>
    <w:rsid w:val="009D1E87"/>
    <w:rsid w:val="009D2A63"/>
    <w:rsid w:val="009D510C"/>
    <w:rsid w:val="009E3AE6"/>
    <w:rsid w:val="009F2C98"/>
    <w:rsid w:val="009F3007"/>
    <w:rsid w:val="009F356E"/>
    <w:rsid w:val="009F3A20"/>
    <w:rsid w:val="00A03319"/>
    <w:rsid w:val="00A0340C"/>
    <w:rsid w:val="00A06B0D"/>
    <w:rsid w:val="00A06DBC"/>
    <w:rsid w:val="00A1410A"/>
    <w:rsid w:val="00A15788"/>
    <w:rsid w:val="00A159BA"/>
    <w:rsid w:val="00A15D00"/>
    <w:rsid w:val="00A200FF"/>
    <w:rsid w:val="00A24002"/>
    <w:rsid w:val="00A2461E"/>
    <w:rsid w:val="00A24A45"/>
    <w:rsid w:val="00A266F0"/>
    <w:rsid w:val="00A31979"/>
    <w:rsid w:val="00A32AEA"/>
    <w:rsid w:val="00A348D9"/>
    <w:rsid w:val="00A37618"/>
    <w:rsid w:val="00A3790E"/>
    <w:rsid w:val="00A40049"/>
    <w:rsid w:val="00A4106A"/>
    <w:rsid w:val="00A4217B"/>
    <w:rsid w:val="00A4379B"/>
    <w:rsid w:val="00A452A6"/>
    <w:rsid w:val="00A457F1"/>
    <w:rsid w:val="00A45896"/>
    <w:rsid w:val="00A47822"/>
    <w:rsid w:val="00A504F7"/>
    <w:rsid w:val="00A5097B"/>
    <w:rsid w:val="00A5371F"/>
    <w:rsid w:val="00A612FD"/>
    <w:rsid w:val="00A64649"/>
    <w:rsid w:val="00A64F9F"/>
    <w:rsid w:val="00A67DA8"/>
    <w:rsid w:val="00A70844"/>
    <w:rsid w:val="00A71339"/>
    <w:rsid w:val="00A74044"/>
    <w:rsid w:val="00A744CA"/>
    <w:rsid w:val="00A75ABA"/>
    <w:rsid w:val="00A77D3A"/>
    <w:rsid w:val="00A822B3"/>
    <w:rsid w:val="00A84D3B"/>
    <w:rsid w:val="00A850AE"/>
    <w:rsid w:val="00A913D4"/>
    <w:rsid w:val="00A91412"/>
    <w:rsid w:val="00A923E9"/>
    <w:rsid w:val="00A94865"/>
    <w:rsid w:val="00AA19BE"/>
    <w:rsid w:val="00AA45B9"/>
    <w:rsid w:val="00AA5A26"/>
    <w:rsid w:val="00AA744E"/>
    <w:rsid w:val="00AB1BD1"/>
    <w:rsid w:val="00AB59CB"/>
    <w:rsid w:val="00AC0019"/>
    <w:rsid w:val="00AC31CE"/>
    <w:rsid w:val="00AC4AEB"/>
    <w:rsid w:val="00AC5CF0"/>
    <w:rsid w:val="00AD1A39"/>
    <w:rsid w:val="00AD799C"/>
    <w:rsid w:val="00AE00CB"/>
    <w:rsid w:val="00AE40DE"/>
    <w:rsid w:val="00AF46D2"/>
    <w:rsid w:val="00AF5B77"/>
    <w:rsid w:val="00AF750D"/>
    <w:rsid w:val="00AF7B43"/>
    <w:rsid w:val="00B00ADB"/>
    <w:rsid w:val="00B0196A"/>
    <w:rsid w:val="00B0341D"/>
    <w:rsid w:val="00B03B43"/>
    <w:rsid w:val="00B04B9F"/>
    <w:rsid w:val="00B139AF"/>
    <w:rsid w:val="00B15E2C"/>
    <w:rsid w:val="00B17460"/>
    <w:rsid w:val="00B32257"/>
    <w:rsid w:val="00B34774"/>
    <w:rsid w:val="00B3789F"/>
    <w:rsid w:val="00B37954"/>
    <w:rsid w:val="00B40F86"/>
    <w:rsid w:val="00B4134D"/>
    <w:rsid w:val="00B415E5"/>
    <w:rsid w:val="00B45D0F"/>
    <w:rsid w:val="00B46FE0"/>
    <w:rsid w:val="00B47A58"/>
    <w:rsid w:val="00B47CDE"/>
    <w:rsid w:val="00B57C71"/>
    <w:rsid w:val="00B606B4"/>
    <w:rsid w:val="00B61F72"/>
    <w:rsid w:val="00B62914"/>
    <w:rsid w:val="00B63E44"/>
    <w:rsid w:val="00B65EC7"/>
    <w:rsid w:val="00B669CD"/>
    <w:rsid w:val="00B744C4"/>
    <w:rsid w:val="00B755EB"/>
    <w:rsid w:val="00B77658"/>
    <w:rsid w:val="00B80FC1"/>
    <w:rsid w:val="00B8695B"/>
    <w:rsid w:val="00B878F2"/>
    <w:rsid w:val="00B94C3A"/>
    <w:rsid w:val="00B9520E"/>
    <w:rsid w:val="00BA2837"/>
    <w:rsid w:val="00BA3510"/>
    <w:rsid w:val="00BB318C"/>
    <w:rsid w:val="00BC1B51"/>
    <w:rsid w:val="00BC70DE"/>
    <w:rsid w:val="00BC7235"/>
    <w:rsid w:val="00BC7774"/>
    <w:rsid w:val="00BD026B"/>
    <w:rsid w:val="00BD0AC4"/>
    <w:rsid w:val="00BD2570"/>
    <w:rsid w:val="00BD2873"/>
    <w:rsid w:val="00BE29A2"/>
    <w:rsid w:val="00BE29CB"/>
    <w:rsid w:val="00BE4218"/>
    <w:rsid w:val="00BE5D21"/>
    <w:rsid w:val="00BE7396"/>
    <w:rsid w:val="00BE73BD"/>
    <w:rsid w:val="00BF262A"/>
    <w:rsid w:val="00C07252"/>
    <w:rsid w:val="00C13A9D"/>
    <w:rsid w:val="00C14BFF"/>
    <w:rsid w:val="00C17042"/>
    <w:rsid w:val="00C24D54"/>
    <w:rsid w:val="00C31113"/>
    <w:rsid w:val="00C31D4A"/>
    <w:rsid w:val="00C3443E"/>
    <w:rsid w:val="00C37106"/>
    <w:rsid w:val="00C37A77"/>
    <w:rsid w:val="00C43472"/>
    <w:rsid w:val="00C44361"/>
    <w:rsid w:val="00C470AD"/>
    <w:rsid w:val="00C4711B"/>
    <w:rsid w:val="00C47A6F"/>
    <w:rsid w:val="00C51B0E"/>
    <w:rsid w:val="00C548AE"/>
    <w:rsid w:val="00C554F2"/>
    <w:rsid w:val="00C61E7F"/>
    <w:rsid w:val="00C66DD1"/>
    <w:rsid w:val="00C7258F"/>
    <w:rsid w:val="00C7361B"/>
    <w:rsid w:val="00C73A5E"/>
    <w:rsid w:val="00C7416C"/>
    <w:rsid w:val="00C84E43"/>
    <w:rsid w:val="00C85522"/>
    <w:rsid w:val="00CA1A8A"/>
    <w:rsid w:val="00CA2D4A"/>
    <w:rsid w:val="00CB22BE"/>
    <w:rsid w:val="00CB2AC2"/>
    <w:rsid w:val="00CC055C"/>
    <w:rsid w:val="00CC4884"/>
    <w:rsid w:val="00CD05B3"/>
    <w:rsid w:val="00CD45B4"/>
    <w:rsid w:val="00CD4A96"/>
    <w:rsid w:val="00CD5587"/>
    <w:rsid w:val="00CE11F1"/>
    <w:rsid w:val="00CE5671"/>
    <w:rsid w:val="00CF3288"/>
    <w:rsid w:val="00CF45FB"/>
    <w:rsid w:val="00D033D3"/>
    <w:rsid w:val="00D04072"/>
    <w:rsid w:val="00D0784D"/>
    <w:rsid w:val="00D07A90"/>
    <w:rsid w:val="00D1087A"/>
    <w:rsid w:val="00D10AE0"/>
    <w:rsid w:val="00D130FB"/>
    <w:rsid w:val="00D13ACE"/>
    <w:rsid w:val="00D16E8C"/>
    <w:rsid w:val="00D17D06"/>
    <w:rsid w:val="00D2106F"/>
    <w:rsid w:val="00D2333A"/>
    <w:rsid w:val="00D233BA"/>
    <w:rsid w:val="00D23DB0"/>
    <w:rsid w:val="00D24C62"/>
    <w:rsid w:val="00D259EF"/>
    <w:rsid w:val="00D3033E"/>
    <w:rsid w:val="00D32588"/>
    <w:rsid w:val="00D33B2A"/>
    <w:rsid w:val="00D3666C"/>
    <w:rsid w:val="00D3693C"/>
    <w:rsid w:val="00D36F24"/>
    <w:rsid w:val="00D4050B"/>
    <w:rsid w:val="00D41B18"/>
    <w:rsid w:val="00D433EA"/>
    <w:rsid w:val="00D43790"/>
    <w:rsid w:val="00D45447"/>
    <w:rsid w:val="00D473F1"/>
    <w:rsid w:val="00D50F1A"/>
    <w:rsid w:val="00D551F4"/>
    <w:rsid w:val="00D660F3"/>
    <w:rsid w:val="00D67341"/>
    <w:rsid w:val="00D7108F"/>
    <w:rsid w:val="00D71752"/>
    <w:rsid w:val="00D71FCD"/>
    <w:rsid w:val="00D72729"/>
    <w:rsid w:val="00D734DB"/>
    <w:rsid w:val="00D7790A"/>
    <w:rsid w:val="00D8202C"/>
    <w:rsid w:val="00D82ABD"/>
    <w:rsid w:val="00D82E4C"/>
    <w:rsid w:val="00D905F1"/>
    <w:rsid w:val="00D91144"/>
    <w:rsid w:val="00D93CD8"/>
    <w:rsid w:val="00D954AE"/>
    <w:rsid w:val="00D96B14"/>
    <w:rsid w:val="00DA3E7A"/>
    <w:rsid w:val="00DA712B"/>
    <w:rsid w:val="00DB0C16"/>
    <w:rsid w:val="00DB1E14"/>
    <w:rsid w:val="00DB259E"/>
    <w:rsid w:val="00DB41FA"/>
    <w:rsid w:val="00DB4756"/>
    <w:rsid w:val="00DB68F1"/>
    <w:rsid w:val="00DB7F4E"/>
    <w:rsid w:val="00DC1006"/>
    <w:rsid w:val="00DC62B2"/>
    <w:rsid w:val="00DD15DA"/>
    <w:rsid w:val="00DD2345"/>
    <w:rsid w:val="00DD5874"/>
    <w:rsid w:val="00DD73CE"/>
    <w:rsid w:val="00DE121B"/>
    <w:rsid w:val="00DE2F1B"/>
    <w:rsid w:val="00DE339E"/>
    <w:rsid w:val="00DE50B2"/>
    <w:rsid w:val="00DE73FF"/>
    <w:rsid w:val="00DF10EB"/>
    <w:rsid w:val="00DF1C33"/>
    <w:rsid w:val="00DF200C"/>
    <w:rsid w:val="00DF27CD"/>
    <w:rsid w:val="00DF4D68"/>
    <w:rsid w:val="00DF5C8A"/>
    <w:rsid w:val="00DF5D52"/>
    <w:rsid w:val="00DF6601"/>
    <w:rsid w:val="00E00DA3"/>
    <w:rsid w:val="00E02078"/>
    <w:rsid w:val="00E048D0"/>
    <w:rsid w:val="00E06850"/>
    <w:rsid w:val="00E1134E"/>
    <w:rsid w:val="00E115A4"/>
    <w:rsid w:val="00E12217"/>
    <w:rsid w:val="00E15512"/>
    <w:rsid w:val="00E208BF"/>
    <w:rsid w:val="00E21752"/>
    <w:rsid w:val="00E229C9"/>
    <w:rsid w:val="00E22BE5"/>
    <w:rsid w:val="00E22D4A"/>
    <w:rsid w:val="00E2373F"/>
    <w:rsid w:val="00E25890"/>
    <w:rsid w:val="00E263A2"/>
    <w:rsid w:val="00E27CF9"/>
    <w:rsid w:val="00E3135F"/>
    <w:rsid w:val="00E31534"/>
    <w:rsid w:val="00E31E5B"/>
    <w:rsid w:val="00E337C8"/>
    <w:rsid w:val="00E374A3"/>
    <w:rsid w:val="00E416BB"/>
    <w:rsid w:val="00E43416"/>
    <w:rsid w:val="00E43788"/>
    <w:rsid w:val="00E43C8E"/>
    <w:rsid w:val="00E43E8F"/>
    <w:rsid w:val="00E4416F"/>
    <w:rsid w:val="00E4509F"/>
    <w:rsid w:val="00E46767"/>
    <w:rsid w:val="00E46C81"/>
    <w:rsid w:val="00E53E09"/>
    <w:rsid w:val="00E55B97"/>
    <w:rsid w:val="00E570AD"/>
    <w:rsid w:val="00E6035C"/>
    <w:rsid w:val="00E6296A"/>
    <w:rsid w:val="00E651B1"/>
    <w:rsid w:val="00E65EF7"/>
    <w:rsid w:val="00E671BD"/>
    <w:rsid w:val="00E7725C"/>
    <w:rsid w:val="00E82B7F"/>
    <w:rsid w:val="00E85584"/>
    <w:rsid w:val="00E863EF"/>
    <w:rsid w:val="00E86D9F"/>
    <w:rsid w:val="00E9668B"/>
    <w:rsid w:val="00EA1781"/>
    <w:rsid w:val="00EA1E25"/>
    <w:rsid w:val="00EA4363"/>
    <w:rsid w:val="00EA52CC"/>
    <w:rsid w:val="00EB0043"/>
    <w:rsid w:val="00EB04D9"/>
    <w:rsid w:val="00EB1962"/>
    <w:rsid w:val="00EB1FD7"/>
    <w:rsid w:val="00EB2AC7"/>
    <w:rsid w:val="00EB3C69"/>
    <w:rsid w:val="00EB3C83"/>
    <w:rsid w:val="00EB46F2"/>
    <w:rsid w:val="00EB715D"/>
    <w:rsid w:val="00EC09A4"/>
    <w:rsid w:val="00EC32AC"/>
    <w:rsid w:val="00EC37D2"/>
    <w:rsid w:val="00EC3D83"/>
    <w:rsid w:val="00EC75EC"/>
    <w:rsid w:val="00EC78D4"/>
    <w:rsid w:val="00ED0548"/>
    <w:rsid w:val="00ED446B"/>
    <w:rsid w:val="00ED607A"/>
    <w:rsid w:val="00ED6995"/>
    <w:rsid w:val="00ED6D14"/>
    <w:rsid w:val="00ED7ACA"/>
    <w:rsid w:val="00EE3542"/>
    <w:rsid w:val="00EE53E9"/>
    <w:rsid w:val="00EF0D6C"/>
    <w:rsid w:val="00EF2A32"/>
    <w:rsid w:val="00EF353B"/>
    <w:rsid w:val="00EF7187"/>
    <w:rsid w:val="00F00FDF"/>
    <w:rsid w:val="00F05820"/>
    <w:rsid w:val="00F07A28"/>
    <w:rsid w:val="00F27EFD"/>
    <w:rsid w:val="00F30B7E"/>
    <w:rsid w:val="00F33645"/>
    <w:rsid w:val="00F33F50"/>
    <w:rsid w:val="00F34757"/>
    <w:rsid w:val="00F34912"/>
    <w:rsid w:val="00F37833"/>
    <w:rsid w:val="00F37CA1"/>
    <w:rsid w:val="00F41022"/>
    <w:rsid w:val="00F4206F"/>
    <w:rsid w:val="00F445F5"/>
    <w:rsid w:val="00F45EA8"/>
    <w:rsid w:val="00F4746A"/>
    <w:rsid w:val="00F50AA5"/>
    <w:rsid w:val="00F50C7B"/>
    <w:rsid w:val="00F514D2"/>
    <w:rsid w:val="00F54EA0"/>
    <w:rsid w:val="00F55792"/>
    <w:rsid w:val="00F570BB"/>
    <w:rsid w:val="00F57F9C"/>
    <w:rsid w:val="00F70189"/>
    <w:rsid w:val="00F7155F"/>
    <w:rsid w:val="00F7257C"/>
    <w:rsid w:val="00F734E5"/>
    <w:rsid w:val="00F75D50"/>
    <w:rsid w:val="00F803F0"/>
    <w:rsid w:val="00F80B59"/>
    <w:rsid w:val="00F80C34"/>
    <w:rsid w:val="00F84F57"/>
    <w:rsid w:val="00F906EB"/>
    <w:rsid w:val="00F90751"/>
    <w:rsid w:val="00F925FB"/>
    <w:rsid w:val="00F931F6"/>
    <w:rsid w:val="00F93F94"/>
    <w:rsid w:val="00F94530"/>
    <w:rsid w:val="00F947FE"/>
    <w:rsid w:val="00F94832"/>
    <w:rsid w:val="00F969CC"/>
    <w:rsid w:val="00FA03C2"/>
    <w:rsid w:val="00FA0D97"/>
    <w:rsid w:val="00FC1D5A"/>
    <w:rsid w:val="00FC49E0"/>
    <w:rsid w:val="00FC57AC"/>
    <w:rsid w:val="00FD2812"/>
    <w:rsid w:val="00FD33EB"/>
    <w:rsid w:val="00FD48B1"/>
    <w:rsid w:val="00FD5A3B"/>
    <w:rsid w:val="00FD7083"/>
    <w:rsid w:val="00FE116C"/>
    <w:rsid w:val="00FE6C1F"/>
    <w:rsid w:val="00FF026A"/>
    <w:rsid w:val="00FF0935"/>
    <w:rsid w:val="00FF24AC"/>
    <w:rsid w:val="00FF398F"/>
    <w:rsid w:val="00FF39D4"/>
    <w:rsid w:val="00FF419B"/>
    <w:rsid w:val="00FF5F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003E"/>
  <w15:chartTrackingRefBased/>
  <w15:docId w15:val="{FA30970E-A70C-4D18-B6EE-E96F82CF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ro-RO" w:eastAsia="zh-TW" w:bidi="ar-SA"/>
      </w:rPr>
    </w:rPrDefault>
    <w:pPrDefault/>
  </w:docDefaults>
  <w:latentStyles w:defLockedState="0" w:defUIPriority="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semiHidden="1" w:qFormat="1"/>
    <w:lsdException w:name="heading 8" w:locked="1" w:semiHidden="1" w:qFormat="1"/>
    <w:lsdException w:name="heading 9" w:locked="1"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0"/>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5" w:qFormat="1"/>
    <w:lsdException w:name="List Number" w:semiHidden="1"/>
    <w:lsdException w:name="List 2" w:semiHidden="1"/>
    <w:lsdException w:name="List 3" w:semiHidden="1"/>
    <w:lsdException w:name="List 4" w:semiHidden="1"/>
    <w:lsdException w:name="List 5" w:semiHidden="1"/>
    <w:lsdException w:name="List Bullet 2" w:uiPriority="5" w:qFormat="1"/>
    <w:lsdException w:name="List Bullet 3" w:uiPriority="5" w:qFormat="1"/>
    <w:lsdException w:name="List Bullet 4" w:locked="1" w:semiHidden="1"/>
    <w:lsdException w:name="List Bullet 5" w:locked="1"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locked="1" w:uiPriority="0"/>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uiPriority="99"/>
    <w:lsdException w:name="No Spacing" w:semiHidden="1" w:uiPriority="1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38" w:qFormat="1"/>
    <w:lsdException w:name="Intense Quote" w:semiHidden="1" w:uiPriority="39"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8" w:qFormat="1"/>
    <w:lsdException w:name="Intense Emphasis" w:semiHidden="1" w:uiPriority="30" w:qFormat="1"/>
    <w:lsdException w:name="Subtle Reference" w:semiHidden="1" w:uiPriority="40" w:qFormat="1"/>
    <w:lsdException w:name="Intense Reference" w:semiHidden="1" w:uiPriority="41" w:qFormat="1"/>
    <w:lsdException w:name="Book Title" w:semiHidden="1" w:uiPriority="42" w:qFormat="1"/>
    <w:lsdException w:name="Bibliography" w:semiHidden="1" w:uiPriority="46"/>
    <w:lsdException w:name="TOC Heading" w:semiHidden="1" w:uiPriority="4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1"/>
    <w:uiPriority w:val="4"/>
    <w:qFormat/>
    <w:rsid w:val="00ED0548"/>
    <w:pPr>
      <w:spacing w:after="140" w:line="280" w:lineRule="exact"/>
      <w:ind w:left="504"/>
      <w:jc w:val="both"/>
    </w:pPr>
    <w:rPr>
      <w:szCs w:val="24"/>
      <w:lang w:val="en-GB" w:eastAsia="en-US"/>
    </w:rPr>
  </w:style>
  <w:style w:type="paragraph" w:styleId="Heading1">
    <w:name w:val="heading 1"/>
    <w:aliases w:val="TITLE"/>
    <w:basedOn w:val="Normal"/>
    <w:next w:val="Normal"/>
    <w:link w:val="Heading1Char"/>
    <w:rsid w:val="00845ADD"/>
    <w:pPr>
      <w:keepNext/>
      <w:outlineLvl w:val="0"/>
    </w:pPr>
    <w:rPr>
      <w:rFonts w:cs="Arial"/>
      <w:bCs/>
      <w:caps/>
      <w:color w:val="590056"/>
      <w:kern w:val="32"/>
      <w:sz w:val="24"/>
      <w:szCs w:val="32"/>
    </w:rPr>
  </w:style>
  <w:style w:type="paragraph" w:styleId="Heading2">
    <w:name w:val="heading 2"/>
    <w:aliases w:val="Headline"/>
    <w:basedOn w:val="Normal"/>
    <w:next w:val="Normal"/>
    <w:link w:val="Heading2Char"/>
    <w:uiPriority w:val="16"/>
    <w:semiHidden/>
    <w:qFormat/>
    <w:rsid w:val="00845ADD"/>
    <w:pPr>
      <w:keepNext/>
      <w:outlineLvl w:val="1"/>
    </w:pPr>
    <w:rPr>
      <w:rFonts w:cs="Arial"/>
      <w:b/>
      <w:bCs/>
      <w:iCs/>
      <w:szCs w:val="28"/>
    </w:rPr>
  </w:style>
  <w:style w:type="paragraph" w:styleId="Heading3">
    <w:name w:val="heading 3"/>
    <w:basedOn w:val="Normal"/>
    <w:next w:val="Normal"/>
    <w:link w:val="Heading3Char"/>
    <w:uiPriority w:val="9"/>
    <w:semiHidden/>
    <w:qFormat/>
    <w:rsid w:val="00845ADD"/>
    <w:pPr>
      <w:keepNext/>
      <w:outlineLvl w:val="2"/>
    </w:pPr>
    <w:rPr>
      <w:rFonts w:cs="Arial"/>
      <w:bCs/>
      <w:i/>
      <w:szCs w:val="26"/>
    </w:rPr>
  </w:style>
  <w:style w:type="paragraph" w:styleId="Heading4">
    <w:name w:val="heading 4"/>
    <w:basedOn w:val="Normal"/>
    <w:next w:val="Normal"/>
    <w:link w:val="Heading4Char"/>
    <w:uiPriority w:val="9"/>
    <w:semiHidden/>
    <w:qFormat/>
    <w:rsid w:val="00845ADD"/>
    <w:pPr>
      <w:keepNext/>
      <w:ind w:left="1260"/>
      <w:outlineLvl w:val="3"/>
    </w:pPr>
    <w:rPr>
      <w:bCs/>
      <w:szCs w:val="28"/>
    </w:rPr>
  </w:style>
  <w:style w:type="paragraph" w:styleId="Heading5">
    <w:name w:val="heading 5"/>
    <w:basedOn w:val="Normal"/>
    <w:next w:val="Normal"/>
    <w:link w:val="Heading5Char"/>
    <w:uiPriority w:val="9"/>
    <w:semiHidden/>
    <w:qFormat/>
    <w:rsid w:val="00845ADD"/>
    <w:pPr>
      <w:ind w:left="1680"/>
      <w:outlineLvl w:val="4"/>
    </w:pPr>
    <w:rPr>
      <w:bCs/>
      <w:iCs/>
      <w:szCs w:val="26"/>
    </w:rPr>
  </w:style>
  <w:style w:type="paragraph" w:styleId="Heading6">
    <w:name w:val="heading 6"/>
    <w:basedOn w:val="Normal"/>
    <w:next w:val="Normal"/>
    <w:uiPriority w:val="9"/>
    <w:semiHidden/>
    <w:qFormat/>
    <w:rsid w:val="00845ADD"/>
    <w:pPr>
      <w:ind w:left="2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line Char"/>
    <w:link w:val="Heading2"/>
    <w:uiPriority w:val="16"/>
    <w:semiHidden/>
    <w:rsid w:val="00466BAA"/>
    <w:rPr>
      <w:rFonts w:cs="Arial"/>
      <w:b/>
      <w:bCs/>
      <w:iCs/>
      <w:szCs w:val="28"/>
    </w:rPr>
  </w:style>
  <w:style w:type="character" w:customStyle="1" w:styleId="Heading3Char">
    <w:name w:val="Heading 3 Char"/>
    <w:link w:val="Heading3"/>
    <w:uiPriority w:val="9"/>
    <w:semiHidden/>
    <w:rsid w:val="00954F60"/>
    <w:rPr>
      <w:rFonts w:ascii="Georgia" w:hAnsi="Georgia" w:cs="Arial"/>
      <w:bCs/>
      <w:i/>
      <w:szCs w:val="26"/>
    </w:rPr>
  </w:style>
  <w:style w:type="character" w:customStyle="1" w:styleId="Heading4Char">
    <w:name w:val="Heading 4 Char"/>
    <w:link w:val="Heading4"/>
    <w:uiPriority w:val="9"/>
    <w:semiHidden/>
    <w:rsid w:val="00954F60"/>
    <w:rPr>
      <w:rFonts w:ascii="Georgia" w:hAnsi="Georgia"/>
      <w:bCs/>
      <w:szCs w:val="28"/>
    </w:rPr>
  </w:style>
  <w:style w:type="character" w:customStyle="1" w:styleId="Heading5Char">
    <w:name w:val="Heading 5 Char"/>
    <w:link w:val="Heading5"/>
    <w:uiPriority w:val="9"/>
    <w:semiHidden/>
    <w:rsid w:val="00954F60"/>
    <w:rPr>
      <w:rFonts w:ascii="Georgia" w:hAnsi="Georgia"/>
      <w:bCs/>
      <w:iCs/>
      <w:szCs w:val="26"/>
    </w:rPr>
  </w:style>
  <w:style w:type="paragraph" w:customStyle="1" w:styleId="Headingnum1">
    <w:name w:val="Heading num 1"/>
    <w:basedOn w:val="Heading1"/>
    <w:link w:val="Headingnum1Char"/>
    <w:uiPriority w:val="9"/>
    <w:semiHidden/>
    <w:rsid w:val="00954F60"/>
    <w:pPr>
      <w:tabs>
        <w:tab w:val="num" w:pos="510"/>
      </w:tabs>
      <w:ind w:hanging="510"/>
    </w:pPr>
  </w:style>
  <w:style w:type="paragraph" w:customStyle="1" w:styleId="Level1">
    <w:name w:val="Level 1"/>
    <w:basedOn w:val="Heading2"/>
    <w:link w:val="Level1Char"/>
    <w:uiPriority w:val="3"/>
    <w:qFormat/>
    <w:rsid w:val="005123B2"/>
    <w:pPr>
      <w:keepNext w:val="0"/>
      <w:ind w:left="0"/>
    </w:pPr>
  </w:style>
  <w:style w:type="character" w:customStyle="1" w:styleId="Level1Char">
    <w:name w:val="Level 1 Char"/>
    <w:link w:val="Level1"/>
    <w:uiPriority w:val="3"/>
    <w:rsid w:val="005123B2"/>
    <w:rPr>
      <w:rFonts w:cs="Arial"/>
      <w:b/>
      <w:bCs/>
      <w:iCs/>
      <w:szCs w:val="28"/>
    </w:rPr>
  </w:style>
  <w:style w:type="paragraph" w:customStyle="1" w:styleId="Level2">
    <w:name w:val="Level 2"/>
    <w:basedOn w:val="Heading3"/>
    <w:link w:val="Level2Char"/>
    <w:uiPriority w:val="3"/>
    <w:qFormat/>
    <w:rsid w:val="0007609E"/>
    <w:pPr>
      <w:keepNext w:val="0"/>
      <w:numPr>
        <w:ilvl w:val="2"/>
        <w:numId w:val="11"/>
      </w:numPr>
    </w:pPr>
    <w:rPr>
      <w:i w:val="0"/>
      <w:iCs/>
    </w:rPr>
  </w:style>
  <w:style w:type="character" w:customStyle="1" w:styleId="Level2Char">
    <w:name w:val="Level 2 Char"/>
    <w:link w:val="Level2"/>
    <w:uiPriority w:val="3"/>
    <w:rsid w:val="0007609E"/>
    <w:rPr>
      <w:rFonts w:cs="Arial"/>
      <w:bCs/>
      <w:iCs/>
      <w:szCs w:val="26"/>
      <w:lang w:val="en-US" w:eastAsia="en-US"/>
    </w:rPr>
  </w:style>
  <w:style w:type="paragraph" w:customStyle="1" w:styleId="Level3">
    <w:name w:val="Level 3"/>
    <w:basedOn w:val="Heading4"/>
    <w:link w:val="Level3Char"/>
    <w:uiPriority w:val="3"/>
    <w:qFormat/>
    <w:rsid w:val="004F5149"/>
    <w:pPr>
      <w:keepNext w:val="0"/>
      <w:numPr>
        <w:ilvl w:val="3"/>
        <w:numId w:val="11"/>
      </w:numPr>
    </w:pPr>
    <w:rPr>
      <w:rFonts w:ascii="Cambria" w:hAnsi="Cambria"/>
      <w:sz w:val="22"/>
      <w:szCs w:val="22"/>
    </w:rPr>
  </w:style>
  <w:style w:type="paragraph" w:customStyle="1" w:styleId="Level5">
    <w:name w:val="Level 5"/>
    <w:basedOn w:val="Heading6"/>
    <w:uiPriority w:val="3"/>
    <w:qFormat/>
    <w:rsid w:val="005123B2"/>
    <w:pPr>
      <w:numPr>
        <w:ilvl w:val="5"/>
        <w:numId w:val="11"/>
      </w:numPr>
    </w:pPr>
  </w:style>
  <w:style w:type="paragraph" w:customStyle="1" w:styleId="Level4">
    <w:name w:val="Level 4"/>
    <w:basedOn w:val="Heading5"/>
    <w:uiPriority w:val="3"/>
    <w:qFormat/>
    <w:rsid w:val="005123B2"/>
    <w:pPr>
      <w:numPr>
        <w:ilvl w:val="4"/>
        <w:numId w:val="11"/>
      </w:numPr>
    </w:pPr>
  </w:style>
  <w:style w:type="paragraph" w:styleId="ListBullet">
    <w:name w:val="List Bullet"/>
    <w:aliases w:val="Bullet 1"/>
    <w:basedOn w:val="Normal"/>
    <w:link w:val="ListBulletChar"/>
    <w:uiPriority w:val="5"/>
    <w:qFormat/>
    <w:rsid w:val="005123B2"/>
    <w:pPr>
      <w:numPr>
        <w:numId w:val="4"/>
      </w:numPr>
    </w:pPr>
  </w:style>
  <w:style w:type="paragraph" w:customStyle="1" w:styleId="Headingnum2">
    <w:name w:val="Heading num 2"/>
    <w:basedOn w:val="Heading2"/>
    <w:uiPriority w:val="9"/>
    <w:semiHidden/>
    <w:rsid w:val="00954F60"/>
    <w:pPr>
      <w:tabs>
        <w:tab w:val="num" w:pos="510"/>
      </w:tabs>
      <w:ind w:hanging="510"/>
    </w:pPr>
  </w:style>
  <w:style w:type="paragraph" w:customStyle="1" w:styleId="Headingnum3">
    <w:name w:val="Heading num 3"/>
    <w:basedOn w:val="Heading3"/>
    <w:uiPriority w:val="9"/>
    <w:semiHidden/>
    <w:rsid w:val="00954F60"/>
    <w:pPr>
      <w:tabs>
        <w:tab w:val="num" w:pos="510"/>
      </w:tabs>
      <w:ind w:hanging="510"/>
    </w:pPr>
  </w:style>
  <w:style w:type="paragraph" w:styleId="ListBullet2">
    <w:name w:val="List Bullet 2"/>
    <w:aliases w:val="Bullet 3"/>
    <w:basedOn w:val="Normal"/>
    <w:uiPriority w:val="5"/>
    <w:qFormat/>
    <w:rsid w:val="005123B2"/>
    <w:pPr>
      <w:numPr>
        <w:ilvl w:val="1"/>
        <w:numId w:val="4"/>
      </w:numPr>
      <w:tabs>
        <w:tab w:val="clear" w:pos="1680"/>
        <w:tab w:val="num" w:pos="510"/>
      </w:tabs>
      <w:ind w:left="1679" w:hanging="510"/>
    </w:pPr>
  </w:style>
  <w:style w:type="paragraph" w:styleId="ListBullet3">
    <w:name w:val="List Bullet 3"/>
    <w:aliases w:val="Bullet 4"/>
    <w:basedOn w:val="Normal"/>
    <w:uiPriority w:val="5"/>
    <w:qFormat/>
    <w:rsid w:val="005123B2"/>
    <w:pPr>
      <w:numPr>
        <w:ilvl w:val="2"/>
        <w:numId w:val="4"/>
      </w:numPr>
      <w:ind w:left="2239" w:hanging="561"/>
    </w:pPr>
  </w:style>
  <w:style w:type="paragraph" w:customStyle="1" w:styleId="CoverDisclaimertitle">
    <w:name w:val="Cover/Disclaimer  title"/>
    <w:basedOn w:val="Normal"/>
    <w:link w:val="CoverDisclaimertitleChar"/>
    <w:uiPriority w:val="10"/>
    <w:qFormat/>
    <w:rsid w:val="00845ADD"/>
    <w:pPr>
      <w:widowControl w:val="0"/>
      <w:tabs>
        <w:tab w:val="left" w:pos="697"/>
        <w:tab w:val="left" w:pos="1260"/>
      </w:tabs>
      <w:adjustRightInd w:val="0"/>
      <w:snapToGrid w:val="0"/>
      <w:ind w:left="0"/>
      <w:jc w:val="center"/>
    </w:pPr>
    <w:rPr>
      <w:caps/>
      <w:snapToGrid w:val="0"/>
      <w:color w:val="590056"/>
      <w:sz w:val="32"/>
    </w:rPr>
  </w:style>
  <w:style w:type="character" w:customStyle="1" w:styleId="CoverDisclaimertitleChar">
    <w:name w:val="Cover/Disclaimer  title Char"/>
    <w:link w:val="CoverDisclaimertitle"/>
    <w:uiPriority w:val="10"/>
    <w:rsid w:val="00AE40DE"/>
    <w:rPr>
      <w:rFonts w:ascii="Georgia" w:hAnsi="Georgia"/>
      <w:caps/>
      <w:snapToGrid w:val="0"/>
      <w:color w:val="590056"/>
      <w:sz w:val="32"/>
      <w:szCs w:val="24"/>
    </w:rPr>
  </w:style>
  <w:style w:type="paragraph" w:customStyle="1" w:styleId="Headingnum4">
    <w:name w:val="Heading num 4"/>
    <w:basedOn w:val="Heading4"/>
    <w:uiPriority w:val="9"/>
    <w:semiHidden/>
    <w:rsid w:val="00954F60"/>
    <w:pPr>
      <w:tabs>
        <w:tab w:val="num" w:pos="1260"/>
      </w:tabs>
      <w:ind w:hanging="700"/>
    </w:pPr>
  </w:style>
  <w:style w:type="paragraph" w:customStyle="1" w:styleId="Reporttableright">
    <w:name w:val="Report table right"/>
    <w:basedOn w:val="Normal"/>
    <w:uiPriority w:val="9"/>
    <w:qFormat/>
    <w:rsid w:val="00460586"/>
    <w:pPr>
      <w:tabs>
        <w:tab w:val="left" w:pos="697"/>
      </w:tabs>
      <w:suppressAutoHyphens/>
      <w:autoSpaceDE w:val="0"/>
      <w:autoSpaceDN w:val="0"/>
      <w:adjustRightInd w:val="0"/>
      <w:spacing w:after="80" w:line="240" w:lineRule="auto"/>
      <w:ind w:left="0" w:right="360"/>
      <w:jc w:val="right"/>
      <w:textAlignment w:val="center"/>
    </w:pPr>
    <w:rPr>
      <w:rFonts w:ascii="Arial" w:hAnsi="Arial" w:cs="Arial"/>
      <w:caps/>
      <w:snapToGrid w:val="0"/>
      <w:color w:val="000000"/>
      <w:sz w:val="11"/>
      <w:szCs w:val="11"/>
    </w:rPr>
  </w:style>
  <w:style w:type="paragraph" w:customStyle="1" w:styleId="Reporttableleft">
    <w:name w:val="Report table left"/>
    <w:basedOn w:val="Normal"/>
    <w:uiPriority w:val="9"/>
    <w:qFormat/>
    <w:rsid w:val="00845ADD"/>
    <w:pPr>
      <w:widowControl w:val="0"/>
      <w:tabs>
        <w:tab w:val="left" w:pos="697"/>
        <w:tab w:val="left" w:pos="1260"/>
      </w:tabs>
      <w:snapToGrid w:val="0"/>
      <w:spacing w:after="0" w:line="240" w:lineRule="exact"/>
      <w:ind w:left="0"/>
      <w:jc w:val="left"/>
    </w:pPr>
    <w:rPr>
      <w:snapToGrid w:val="0"/>
    </w:rPr>
  </w:style>
  <w:style w:type="paragraph" w:customStyle="1" w:styleId="Headingnum5">
    <w:name w:val="Heading num 5"/>
    <w:basedOn w:val="Heading5"/>
    <w:uiPriority w:val="9"/>
    <w:semiHidden/>
    <w:rsid w:val="00954F60"/>
    <w:pPr>
      <w:tabs>
        <w:tab w:val="num" w:pos="1680"/>
      </w:tabs>
      <w:ind w:hanging="420"/>
    </w:pPr>
  </w:style>
  <w:style w:type="paragraph" w:customStyle="1" w:styleId="Headingnum6">
    <w:name w:val="Heading num 6"/>
    <w:basedOn w:val="Heading6"/>
    <w:uiPriority w:val="9"/>
    <w:semiHidden/>
    <w:rsid w:val="00954F60"/>
    <w:pPr>
      <w:tabs>
        <w:tab w:val="num" w:pos="2240"/>
      </w:tabs>
      <w:ind w:hanging="560"/>
    </w:pPr>
  </w:style>
  <w:style w:type="paragraph" w:customStyle="1" w:styleId="Tablebody">
    <w:name w:val="Table body"/>
    <w:basedOn w:val="Reporttableleft"/>
    <w:uiPriority w:val="7"/>
    <w:rsid w:val="005123B2"/>
    <w:pPr>
      <w:tabs>
        <w:tab w:val="clear" w:pos="697"/>
        <w:tab w:val="clear" w:pos="1260"/>
        <w:tab w:val="left" w:pos="244"/>
        <w:tab w:val="left" w:pos="510"/>
      </w:tabs>
      <w:spacing w:before="70" w:after="70"/>
      <w:ind w:left="68" w:right="11"/>
    </w:pPr>
    <w:rPr>
      <w:sz w:val="17"/>
    </w:rPr>
  </w:style>
  <w:style w:type="paragraph" w:customStyle="1" w:styleId="Tabletitle">
    <w:name w:val="Table title"/>
    <w:basedOn w:val="Tablebody"/>
    <w:uiPriority w:val="9"/>
    <w:semiHidden/>
    <w:rsid w:val="00845ADD"/>
    <w:pPr>
      <w:jc w:val="center"/>
    </w:pPr>
    <w:rPr>
      <w:b/>
      <w:color w:val="FFFFFF"/>
      <w:sz w:val="20"/>
    </w:rPr>
  </w:style>
  <w:style w:type="paragraph" w:styleId="TOC1">
    <w:name w:val="toc 1"/>
    <w:basedOn w:val="Normal"/>
    <w:next w:val="Normal"/>
    <w:uiPriority w:val="9"/>
    <w:semiHidden/>
    <w:rsid w:val="00E4416F"/>
    <w:pPr>
      <w:widowControl w:val="0"/>
      <w:tabs>
        <w:tab w:val="left" w:pos="697"/>
      </w:tabs>
      <w:spacing w:after="200"/>
      <w:ind w:left="0"/>
      <w:jc w:val="center"/>
    </w:pPr>
    <w:rPr>
      <w:caps/>
    </w:rPr>
  </w:style>
  <w:style w:type="paragraph" w:customStyle="1" w:styleId="TOCtitle">
    <w:name w:val="TOC title"/>
    <w:basedOn w:val="CoverDisclaimertitle"/>
    <w:link w:val="TOCtitleChar"/>
    <w:uiPriority w:val="11"/>
    <w:rsid w:val="00845ADD"/>
    <w:pPr>
      <w:spacing w:after="200"/>
    </w:pPr>
  </w:style>
  <w:style w:type="character" w:customStyle="1" w:styleId="TOCtitleChar">
    <w:name w:val="TOC title Char"/>
    <w:link w:val="TOCtitle"/>
    <w:uiPriority w:val="11"/>
    <w:rsid w:val="00AE40DE"/>
    <w:rPr>
      <w:rFonts w:ascii="Georgia" w:hAnsi="Georgia"/>
      <w:caps/>
      <w:snapToGrid w:val="0"/>
      <w:color w:val="590056"/>
      <w:sz w:val="32"/>
      <w:szCs w:val="24"/>
    </w:rPr>
  </w:style>
  <w:style w:type="paragraph" w:styleId="Header">
    <w:name w:val="header"/>
    <w:basedOn w:val="Normal"/>
    <w:link w:val="HeaderChar"/>
    <w:uiPriority w:val="99"/>
    <w:rsid w:val="00E4416F"/>
    <w:pPr>
      <w:tabs>
        <w:tab w:val="center" w:pos="4320"/>
        <w:tab w:val="right" w:pos="8640"/>
      </w:tabs>
    </w:pPr>
  </w:style>
  <w:style w:type="paragraph" w:styleId="Footer">
    <w:name w:val="footer"/>
    <w:basedOn w:val="Normal"/>
    <w:link w:val="FooterChar"/>
    <w:uiPriority w:val="99"/>
    <w:rsid w:val="00E4416F"/>
    <w:pPr>
      <w:tabs>
        <w:tab w:val="center" w:pos="4320"/>
        <w:tab w:val="right" w:pos="8640"/>
      </w:tabs>
    </w:pPr>
  </w:style>
  <w:style w:type="numbering" w:customStyle="1" w:styleId="Bulleted1">
    <w:name w:val="Bulleted 1"/>
    <w:basedOn w:val="NoList"/>
    <w:locked/>
    <w:rsid w:val="00845ADD"/>
    <w:pPr>
      <w:numPr>
        <w:numId w:val="1"/>
      </w:numPr>
    </w:pPr>
  </w:style>
  <w:style w:type="numbering" w:customStyle="1" w:styleId="Bulleted2">
    <w:name w:val="Bulleted 2"/>
    <w:basedOn w:val="NoList"/>
    <w:locked/>
    <w:rsid w:val="00845ADD"/>
    <w:pPr>
      <w:numPr>
        <w:numId w:val="2"/>
      </w:numPr>
    </w:pPr>
  </w:style>
  <w:style w:type="paragraph" w:customStyle="1" w:styleId="ReportBody1">
    <w:name w:val="Report Body 1"/>
    <w:basedOn w:val="Normal"/>
    <w:uiPriority w:val="9"/>
    <w:semiHidden/>
    <w:rsid w:val="0061269B"/>
    <w:pPr>
      <w:numPr>
        <w:numId w:val="3"/>
      </w:numPr>
    </w:pPr>
  </w:style>
  <w:style w:type="paragraph" w:customStyle="1" w:styleId="ReportBody2">
    <w:name w:val="Report Body 2"/>
    <w:basedOn w:val="Heading2"/>
    <w:uiPriority w:val="9"/>
    <w:semiHidden/>
    <w:rsid w:val="00E4416F"/>
    <w:pPr>
      <w:numPr>
        <w:ilvl w:val="1"/>
        <w:numId w:val="3"/>
      </w:numPr>
    </w:pPr>
  </w:style>
  <w:style w:type="paragraph" w:customStyle="1" w:styleId="ReportBody3">
    <w:name w:val="Report Body 3"/>
    <w:basedOn w:val="Normal"/>
    <w:uiPriority w:val="9"/>
    <w:semiHidden/>
    <w:rsid w:val="00E4416F"/>
    <w:pPr>
      <w:numPr>
        <w:ilvl w:val="2"/>
        <w:numId w:val="3"/>
      </w:numPr>
    </w:pPr>
    <w:rPr>
      <w:i/>
    </w:rPr>
  </w:style>
  <w:style w:type="table" w:customStyle="1" w:styleId="Tabel">
    <w:name w:val="Tabel"/>
    <w:basedOn w:val="TableNormal"/>
    <w:rsid w:val="00845ADD"/>
    <w:rPr>
      <w:sz w:val="17"/>
    </w:rPr>
    <w:tblPr>
      <w:tblBorders>
        <w:bottom w:val="thickThinSmallGap" w:sz="12" w:space="0" w:color="590056"/>
      </w:tblBorders>
    </w:tblPr>
    <w:trPr>
      <w:cantSplit/>
    </w:trPr>
    <w:tcPr>
      <w:shd w:val="clear" w:color="auto" w:fill="auto"/>
      <w:noWrap/>
    </w:tcPr>
    <w:tblStylePr w:type="firstRow">
      <w:rPr>
        <w:rFonts w:ascii="Calibri" w:hAnsi="Calibri"/>
        <w:b w:val="0"/>
        <w:color w:val="FFFFFF"/>
      </w:rPr>
      <w:tblPr/>
      <w:trPr>
        <w:tblHeader/>
      </w:trPr>
      <w:tcPr>
        <w:tcBorders>
          <w:bottom w:val="nil"/>
        </w:tcBorders>
        <w:shd w:val="clear" w:color="auto" w:fill="590056"/>
      </w:tcPr>
    </w:tblStylePr>
  </w:style>
  <w:style w:type="paragraph" w:customStyle="1" w:styleId="Tablebullet">
    <w:name w:val="Table bullet"/>
    <w:basedOn w:val="Normal"/>
    <w:uiPriority w:val="7"/>
    <w:rsid w:val="005123B2"/>
    <w:pPr>
      <w:numPr>
        <w:numId w:val="5"/>
      </w:numPr>
      <w:spacing w:line="240" w:lineRule="exact"/>
    </w:pPr>
    <w:rPr>
      <w:sz w:val="17"/>
      <w:lang w:val="fr-FR"/>
    </w:rPr>
  </w:style>
  <w:style w:type="paragraph" w:customStyle="1" w:styleId="Tableindex">
    <w:name w:val="Table index"/>
    <w:basedOn w:val="Normal"/>
    <w:uiPriority w:val="7"/>
    <w:rsid w:val="005123B2"/>
    <w:pPr>
      <w:numPr>
        <w:numId w:val="6"/>
      </w:numPr>
      <w:spacing w:line="240" w:lineRule="exact"/>
    </w:pPr>
    <w:rPr>
      <w:sz w:val="17"/>
      <w:lang w:val="fr-FR"/>
    </w:rPr>
  </w:style>
  <w:style w:type="paragraph" w:customStyle="1" w:styleId="Table1">
    <w:name w:val="Table 1"/>
    <w:basedOn w:val="Heading2"/>
    <w:link w:val="Table1Char"/>
    <w:uiPriority w:val="6"/>
    <w:rsid w:val="005123B2"/>
    <w:pPr>
      <w:keepNext w:val="0"/>
      <w:numPr>
        <w:numId w:val="9"/>
      </w:numPr>
      <w:spacing w:before="70" w:after="70"/>
      <w:jc w:val="left"/>
    </w:pPr>
    <w:rPr>
      <w:sz w:val="17"/>
    </w:rPr>
  </w:style>
  <w:style w:type="paragraph" w:customStyle="1" w:styleId="Table2">
    <w:name w:val="Table 2"/>
    <w:basedOn w:val="Table1"/>
    <w:uiPriority w:val="6"/>
    <w:rsid w:val="005123B2"/>
    <w:pPr>
      <w:numPr>
        <w:ilvl w:val="1"/>
      </w:numPr>
    </w:pPr>
    <w:rPr>
      <w:b w:val="0"/>
    </w:rPr>
  </w:style>
  <w:style w:type="paragraph" w:customStyle="1" w:styleId="Table3">
    <w:name w:val="Table 3"/>
    <w:basedOn w:val="Table2"/>
    <w:uiPriority w:val="6"/>
    <w:rsid w:val="005123B2"/>
    <w:pPr>
      <w:numPr>
        <w:ilvl w:val="2"/>
      </w:numPr>
      <w:ind w:left="1258" w:hanging="697"/>
    </w:pPr>
    <w:rPr>
      <w:lang w:val="fr-FR"/>
    </w:rPr>
  </w:style>
  <w:style w:type="paragraph" w:styleId="BalloonText">
    <w:name w:val="Balloon Text"/>
    <w:basedOn w:val="Normal"/>
    <w:link w:val="BalloonTextChar"/>
    <w:uiPriority w:val="9"/>
    <w:semiHidden/>
    <w:rsid w:val="00B17460"/>
    <w:pPr>
      <w:spacing w:after="0" w:line="240" w:lineRule="auto"/>
    </w:pPr>
    <w:rPr>
      <w:rFonts w:ascii="Tahoma" w:hAnsi="Tahoma" w:cs="Tahoma"/>
      <w:sz w:val="16"/>
      <w:szCs w:val="16"/>
    </w:rPr>
  </w:style>
  <w:style w:type="character" w:customStyle="1" w:styleId="BalloonTextChar">
    <w:name w:val="Balloon Text Char"/>
    <w:link w:val="BalloonText"/>
    <w:uiPriority w:val="9"/>
    <w:semiHidden/>
    <w:rsid w:val="00954F60"/>
    <w:rPr>
      <w:rFonts w:ascii="Tahoma" w:hAnsi="Tahoma" w:cs="Tahoma"/>
      <w:sz w:val="16"/>
      <w:szCs w:val="16"/>
    </w:rPr>
  </w:style>
  <w:style w:type="paragraph" w:customStyle="1" w:styleId="Body3">
    <w:name w:val="Body 3"/>
    <w:basedOn w:val="Heading4"/>
    <w:uiPriority w:val="4"/>
    <w:qFormat/>
    <w:rsid w:val="005123B2"/>
    <w:pPr>
      <w:keepNext w:val="0"/>
      <w:ind w:left="1259"/>
    </w:pPr>
  </w:style>
  <w:style w:type="paragraph" w:customStyle="1" w:styleId="Body4">
    <w:name w:val="Body 4"/>
    <w:basedOn w:val="Heading5"/>
    <w:uiPriority w:val="4"/>
    <w:qFormat/>
    <w:rsid w:val="005123B2"/>
    <w:pPr>
      <w:ind w:left="1678"/>
    </w:pPr>
  </w:style>
  <w:style w:type="paragraph" w:customStyle="1" w:styleId="Body2">
    <w:name w:val="Body 2"/>
    <w:basedOn w:val="Heading6"/>
    <w:uiPriority w:val="4"/>
    <w:qFormat/>
    <w:rsid w:val="005123B2"/>
    <w:pPr>
      <w:ind w:left="510"/>
    </w:p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rsid w:val="00696787"/>
    <w:pPr>
      <w:ind w:left="720"/>
      <w:contextualSpacing/>
    </w:pPr>
  </w:style>
  <w:style w:type="table" w:styleId="TableGrid">
    <w:name w:val="Table Grid"/>
    <w:basedOn w:val="TableNormal"/>
    <w:locked/>
    <w:rsid w:val="00ED44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DD">
    <w:name w:val="Table DD"/>
    <w:basedOn w:val="TableNormal"/>
    <w:uiPriority w:val="99"/>
    <w:rsid w:val="00216B00"/>
    <w:tblPr>
      <w:tblCellMar>
        <w:top w:w="142" w:type="dxa"/>
        <w:left w:w="0" w:type="dxa"/>
        <w:bottom w:w="142" w:type="dxa"/>
        <w:right w:w="0" w:type="dxa"/>
      </w:tblCellMar>
    </w:tblPr>
  </w:style>
  <w:style w:type="paragraph" w:customStyle="1" w:styleId="TITLE1">
    <w:name w:val="TITLE 1"/>
    <w:basedOn w:val="Headingnum1"/>
    <w:link w:val="TITLE1Char"/>
    <w:rsid w:val="00954F60"/>
    <w:pPr>
      <w:numPr>
        <w:numId w:val="11"/>
      </w:numPr>
    </w:pPr>
  </w:style>
  <w:style w:type="paragraph" w:customStyle="1" w:styleId="Parties">
    <w:name w:val="Parties"/>
    <w:basedOn w:val="TITLE1"/>
    <w:link w:val="PartiesChar1"/>
    <w:uiPriority w:val="1"/>
    <w:rsid w:val="005123B2"/>
    <w:pPr>
      <w:keepNext w:val="0"/>
      <w:numPr>
        <w:numId w:val="7"/>
      </w:numPr>
      <w:ind w:left="567" w:hanging="567"/>
      <w:outlineLvl w:val="1"/>
    </w:pPr>
    <w:rPr>
      <w:caps w:val="0"/>
      <w:color w:val="auto"/>
      <w:kern w:val="0"/>
      <w:sz w:val="20"/>
    </w:rPr>
  </w:style>
  <w:style w:type="character" w:customStyle="1" w:styleId="Heading1Char">
    <w:name w:val="Heading 1 Char"/>
    <w:aliases w:val="TITLE Char"/>
    <w:link w:val="Heading1"/>
    <w:rsid w:val="00954F60"/>
    <w:rPr>
      <w:rFonts w:ascii="Georgia" w:hAnsi="Georgia" w:cs="Arial"/>
      <w:bCs/>
      <w:caps/>
      <w:color w:val="590056"/>
      <w:kern w:val="32"/>
      <w:sz w:val="24"/>
      <w:szCs w:val="32"/>
    </w:rPr>
  </w:style>
  <w:style w:type="character" w:customStyle="1" w:styleId="Headingnum1Char">
    <w:name w:val="Heading num 1 Char"/>
    <w:link w:val="Headingnum1"/>
    <w:uiPriority w:val="9"/>
    <w:semiHidden/>
    <w:rsid w:val="00954F60"/>
    <w:rPr>
      <w:rFonts w:ascii="Georgia" w:hAnsi="Georgia" w:cs="Arial"/>
      <w:bCs/>
      <w:caps/>
      <w:color w:val="590056"/>
      <w:kern w:val="32"/>
      <w:sz w:val="24"/>
      <w:szCs w:val="32"/>
    </w:rPr>
  </w:style>
  <w:style w:type="character" w:customStyle="1" w:styleId="Title1Char0">
    <w:name w:val="Title 1 Char"/>
    <w:rsid w:val="00954F60"/>
    <w:rPr>
      <w:rFonts w:ascii="Georgia" w:hAnsi="Georgia" w:cs="Arial"/>
      <w:bCs/>
      <w:caps/>
      <w:color w:val="590056"/>
      <w:kern w:val="32"/>
      <w:sz w:val="24"/>
      <w:szCs w:val="32"/>
    </w:rPr>
  </w:style>
  <w:style w:type="paragraph" w:customStyle="1" w:styleId="Recitals">
    <w:name w:val="Recitals"/>
    <w:basedOn w:val="Parties"/>
    <w:link w:val="RecitalsChar"/>
    <w:uiPriority w:val="2"/>
    <w:rsid w:val="005123B2"/>
    <w:pPr>
      <w:numPr>
        <w:numId w:val="8"/>
      </w:numPr>
      <w:ind w:left="567" w:hanging="567"/>
    </w:pPr>
  </w:style>
  <w:style w:type="character" w:customStyle="1" w:styleId="TITLE1Char">
    <w:name w:val="TITLE 1 Char"/>
    <w:link w:val="TITLE1"/>
    <w:rsid w:val="00E22D4A"/>
    <w:rPr>
      <w:rFonts w:cs="Arial"/>
      <w:bCs/>
      <w:caps/>
      <w:color w:val="590056"/>
      <w:kern w:val="32"/>
      <w:sz w:val="24"/>
      <w:szCs w:val="32"/>
      <w:lang w:val="en-US" w:eastAsia="en-US"/>
    </w:rPr>
  </w:style>
  <w:style w:type="character" w:customStyle="1" w:styleId="PartiesChar">
    <w:name w:val="Parties Char"/>
    <w:rsid w:val="00F50C7B"/>
    <w:rPr>
      <w:rFonts w:ascii="Georgia" w:hAnsi="Georgia" w:cs="Arial"/>
      <w:bCs/>
      <w:caps/>
      <w:color w:val="590056"/>
      <w:kern w:val="32"/>
      <w:sz w:val="24"/>
      <w:szCs w:val="32"/>
    </w:rPr>
  </w:style>
  <w:style w:type="paragraph" w:styleId="EndnoteText">
    <w:name w:val="endnote text"/>
    <w:basedOn w:val="Normal"/>
    <w:link w:val="EndnoteTextChar"/>
    <w:uiPriority w:val="9"/>
    <w:semiHidden/>
    <w:rsid w:val="00896242"/>
    <w:pPr>
      <w:spacing w:after="0" w:line="240" w:lineRule="auto"/>
    </w:pPr>
    <w:rPr>
      <w:szCs w:val="20"/>
    </w:rPr>
  </w:style>
  <w:style w:type="character" w:customStyle="1" w:styleId="PartiesChar1">
    <w:name w:val="Parties Char1"/>
    <w:link w:val="Parties"/>
    <w:uiPriority w:val="1"/>
    <w:rsid w:val="005123B2"/>
    <w:rPr>
      <w:rFonts w:cs="Arial"/>
      <w:bCs/>
      <w:szCs w:val="32"/>
      <w:lang w:val="en-US" w:eastAsia="en-US"/>
    </w:rPr>
  </w:style>
  <w:style w:type="character" w:customStyle="1" w:styleId="RecitalsChar">
    <w:name w:val="Recitals Char"/>
    <w:link w:val="Recitals"/>
    <w:uiPriority w:val="2"/>
    <w:rsid w:val="005123B2"/>
    <w:rPr>
      <w:rFonts w:cs="Arial"/>
      <w:bCs/>
      <w:szCs w:val="32"/>
      <w:lang w:val="en-US" w:eastAsia="en-US"/>
    </w:rPr>
  </w:style>
  <w:style w:type="character" w:customStyle="1" w:styleId="EndnoteTextChar">
    <w:name w:val="Endnote Text Char"/>
    <w:basedOn w:val="DefaultParagraphFont"/>
    <w:link w:val="EndnoteText"/>
    <w:uiPriority w:val="9"/>
    <w:semiHidden/>
    <w:rsid w:val="00896242"/>
  </w:style>
  <w:style w:type="character" w:styleId="EndnoteReference">
    <w:name w:val="endnote reference"/>
    <w:uiPriority w:val="9"/>
    <w:semiHidden/>
    <w:rsid w:val="00896242"/>
    <w:rPr>
      <w:vertAlign w:val="superscript"/>
    </w:rPr>
  </w:style>
  <w:style w:type="paragraph" w:customStyle="1" w:styleId="Bullet2">
    <w:name w:val="Bullet 2"/>
    <w:basedOn w:val="ListBullet"/>
    <w:link w:val="Bullet2Char"/>
    <w:uiPriority w:val="5"/>
    <w:qFormat/>
    <w:rsid w:val="005123B2"/>
  </w:style>
  <w:style w:type="character" w:customStyle="1" w:styleId="ListBulletChar">
    <w:name w:val="List Bullet Char"/>
    <w:aliases w:val="Bullet 1 Char"/>
    <w:link w:val="ListBullet"/>
    <w:uiPriority w:val="5"/>
    <w:rsid w:val="005123B2"/>
    <w:rPr>
      <w:szCs w:val="24"/>
      <w:lang w:val="en-US" w:eastAsia="en-US"/>
    </w:rPr>
  </w:style>
  <w:style w:type="character" w:customStyle="1" w:styleId="Bullet2Char">
    <w:name w:val="Bullet 2 Char"/>
    <w:link w:val="Bullet2"/>
    <w:uiPriority w:val="5"/>
    <w:rsid w:val="005123B2"/>
    <w:rPr>
      <w:szCs w:val="24"/>
      <w:lang w:val="en-US" w:eastAsia="en-US"/>
    </w:rPr>
  </w:style>
  <w:style w:type="paragraph" w:customStyle="1" w:styleId="Tablehead">
    <w:name w:val="Table head"/>
    <w:basedOn w:val="Table1"/>
    <w:link w:val="TableheadChar"/>
    <w:uiPriority w:val="6"/>
    <w:qFormat/>
    <w:rsid w:val="005123B2"/>
    <w:pPr>
      <w:numPr>
        <w:numId w:val="0"/>
      </w:numPr>
    </w:pPr>
  </w:style>
  <w:style w:type="character" w:customStyle="1" w:styleId="Table1Char">
    <w:name w:val="Table 1 Char"/>
    <w:link w:val="Table1"/>
    <w:uiPriority w:val="6"/>
    <w:rsid w:val="005123B2"/>
    <w:rPr>
      <w:rFonts w:cs="Arial"/>
      <w:b/>
      <w:bCs/>
      <w:iCs/>
      <w:sz w:val="17"/>
      <w:szCs w:val="28"/>
      <w:lang w:val="en-US" w:eastAsia="en-US"/>
    </w:rPr>
  </w:style>
  <w:style w:type="character" w:customStyle="1" w:styleId="TableheadChar">
    <w:name w:val="Table head Char"/>
    <w:link w:val="Tablehead"/>
    <w:uiPriority w:val="6"/>
    <w:rsid w:val="005123B2"/>
    <w:rPr>
      <w:rFonts w:cs="Arial"/>
      <w:b/>
      <w:bCs/>
      <w:iCs/>
      <w:sz w:val="17"/>
      <w:szCs w:val="28"/>
    </w:rPr>
  </w:style>
  <w:style w:type="paragraph" w:customStyle="1" w:styleId="Alpha1">
    <w:name w:val="Alpha 1"/>
    <w:basedOn w:val="ListBullet"/>
    <w:uiPriority w:val="4"/>
    <w:qFormat/>
    <w:rsid w:val="000C3E61"/>
    <w:pPr>
      <w:numPr>
        <w:numId w:val="10"/>
      </w:numPr>
    </w:pPr>
  </w:style>
  <w:style w:type="paragraph" w:customStyle="1" w:styleId="Alpha2">
    <w:name w:val="Alpha 2"/>
    <w:basedOn w:val="Normal"/>
    <w:uiPriority w:val="4"/>
    <w:qFormat/>
    <w:rsid w:val="000C3E61"/>
    <w:pPr>
      <w:numPr>
        <w:ilvl w:val="1"/>
        <w:numId w:val="10"/>
      </w:numPr>
    </w:pPr>
  </w:style>
  <w:style w:type="paragraph" w:customStyle="1" w:styleId="Alpha3">
    <w:name w:val="Alpha 3"/>
    <w:basedOn w:val="ListBullet2"/>
    <w:uiPriority w:val="4"/>
    <w:qFormat/>
    <w:rsid w:val="000C3E61"/>
    <w:pPr>
      <w:numPr>
        <w:ilvl w:val="2"/>
        <w:numId w:val="10"/>
      </w:numPr>
    </w:pPr>
  </w:style>
  <w:style w:type="paragraph" w:customStyle="1" w:styleId="Schedule1">
    <w:name w:val="Schedule 1"/>
    <w:basedOn w:val="Level1"/>
    <w:link w:val="Schedule1Char"/>
    <w:uiPriority w:val="4"/>
    <w:qFormat/>
    <w:rsid w:val="00E31534"/>
    <w:pPr>
      <w:numPr>
        <w:numId w:val="13"/>
      </w:numPr>
    </w:pPr>
  </w:style>
  <w:style w:type="paragraph" w:customStyle="1" w:styleId="Schedule2">
    <w:name w:val="Schedule 2"/>
    <w:basedOn w:val="Level2"/>
    <w:link w:val="Schedule2Char"/>
    <w:uiPriority w:val="4"/>
    <w:qFormat/>
    <w:rsid w:val="00E31534"/>
    <w:pPr>
      <w:numPr>
        <w:ilvl w:val="1"/>
        <w:numId w:val="13"/>
      </w:numPr>
    </w:pPr>
  </w:style>
  <w:style w:type="character" w:customStyle="1" w:styleId="Schedule1Char">
    <w:name w:val="Schedule 1 Char"/>
    <w:link w:val="Schedule1"/>
    <w:uiPriority w:val="4"/>
    <w:rsid w:val="00E31534"/>
    <w:rPr>
      <w:rFonts w:cs="Arial"/>
      <w:b/>
      <w:bCs/>
      <w:iCs/>
      <w:szCs w:val="28"/>
      <w:lang w:val="en-US" w:eastAsia="en-US"/>
    </w:rPr>
  </w:style>
  <w:style w:type="paragraph" w:customStyle="1" w:styleId="Schedule3">
    <w:name w:val="Schedule 3"/>
    <w:basedOn w:val="Level3"/>
    <w:link w:val="Schedule3Char"/>
    <w:uiPriority w:val="4"/>
    <w:qFormat/>
    <w:rsid w:val="00E31534"/>
    <w:pPr>
      <w:numPr>
        <w:ilvl w:val="2"/>
        <w:numId w:val="13"/>
      </w:numPr>
    </w:pPr>
  </w:style>
  <w:style w:type="character" w:customStyle="1" w:styleId="Schedule2Char">
    <w:name w:val="Schedule 2 Char"/>
    <w:link w:val="Schedule2"/>
    <w:uiPriority w:val="4"/>
    <w:rsid w:val="00E31534"/>
    <w:rPr>
      <w:rFonts w:cs="Arial"/>
      <w:bCs/>
      <w:iCs/>
      <w:szCs w:val="26"/>
      <w:lang w:val="en-US" w:eastAsia="en-US"/>
    </w:rPr>
  </w:style>
  <w:style w:type="character" w:customStyle="1" w:styleId="Level3Char">
    <w:name w:val="Level 3 Char"/>
    <w:link w:val="Level3"/>
    <w:uiPriority w:val="3"/>
    <w:rsid w:val="004F5149"/>
    <w:rPr>
      <w:rFonts w:ascii="Cambria" w:hAnsi="Cambria"/>
      <w:bCs/>
      <w:sz w:val="22"/>
      <w:szCs w:val="22"/>
      <w:lang w:val="en-US" w:eastAsia="en-US"/>
    </w:rPr>
  </w:style>
  <w:style w:type="character" w:customStyle="1" w:styleId="Schedule3Char">
    <w:name w:val="Schedule 3 Char"/>
    <w:link w:val="Schedule3"/>
    <w:uiPriority w:val="4"/>
    <w:rsid w:val="00E31534"/>
    <w:rPr>
      <w:rFonts w:ascii="Cambria" w:hAnsi="Cambria"/>
      <w:bCs/>
      <w:sz w:val="22"/>
      <w:szCs w:val="22"/>
      <w:lang w:val="en-US" w:eastAsia="en-US"/>
    </w:rPr>
  </w:style>
  <w:style w:type="numbering" w:customStyle="1" w:styleId="Style1">
    <w:name w:val="Style1"/>
    <w:uiPriority w:val="99"/>
    <w:rsid w:val="007A54A7"/>
    <w:pPr>
      <w:numPr>
        <w:numId w:val="12"/>
      </w:numPr>
    </w:pPr>
  </w:style>
  <w:style w:type="character" w:styleId="Hyperlink">
    <w:name w:val="Hyperlink"/>
    <w:uiPriority w:val="9"/>
    <w:semiHidden/>
    <w:rsid w:val="00D91144"/>
    <w:rPr>
      <w:color w:val="0563C1"/>
      <w:u w:val="single"/>
    </w:rPr>
  </w:style>
  <w:style w:type="character" w:styleId="UnresolvedMention">
    <w:name w:val="Unresolved Mention"/>
    <w:uiPriority w:val="99"/>
    <w:semiHidden/>
    <w:unhideWhenUsed/>
    <w:rsid w:val="00D91144"/>
    <w:rPr>
      <w:color w:val="605E5C"/>
      <w:shd w:val="clear" w:color="auto" w:fill="E1DFDD"/>
    </w:rPr>
  </w:style>
  <w:style w:type="character" w:styleId="FollowedHyperlink">
    <w:name w:val="FollowedHyperlink"/>
    <w:uiPriority w:val="9"/>
    <w:semiHidden/>
    <w:rsid w:val="00634EF8"/>
    <w:rPr>
      <w:color w:val="954F72"/>
      <w:u w:val="single"/>
    </w:rPr>
  </w:style>
  <w:style w:type="paragraph" w:styleId="NormalWeb">
    <w:name w:val="Normal (Web)"/>
    <w:basedOn w:val="Normal"/>
    <w:uiPriority w:val="99"/>
    <w:semiHidden/>
    <w:unhideWhenUsed/>
    <w:rsid w:val="00B45D0F"/>
    <w:pPr>
      <w:spacing w:before="100" w:beforeAutospacing="1" w:after="100" w:afterAutospacing="1" w:line="240" w:lineRule="auto"/>
      <w:ind w:left="0"/>
      <w:jc w:val="left"/>
    </w:pPr>
    <w:rPr>
      <w:rFonts w:ascii="Times New Roman" w:hAnsi="Times New Roman"/>
      <w:sz w:val="24"/>
    </w:rPr>
  </w:style>
  <w:style w:type="paragraph" w:customStyle="1" w:styleId="elementor-icon-list-item">
    <w:name w:val="elementor-icon-list-item"/>
    <w:basedOn w:val="Normal"/>
    <w:rsid w:val="00B45D0F"/>
    <w:pPr>
      <w:spacing w:before="100" w:beforeAutospacing="1" w:after="100" w:afterAutospacing="1" w:line="240" w:lineRule="auto"/>
      <w:ind w:left="0"/>
      <w:jc w:val="left"/>
    </w:pPr>
    <w:rPr>
      <w:rFonts w:ascii="Times New Roman" w:hAnsi="Times New Roman"/>
      <w:sz w:val="24"/>
    </w:rPr>
  </w:style>
  <w:style w:type="character" w:customStyle="1" w:styleId="elementor-icon-list-text">
    <w:name w:val="elementor-icon-list-text"/>
    <w:basedOn w:val="DefaultParagraphFont"/>
    <w:rsid w:val="00B45D0F"/>
  </w:style>
  <w:style w:type="character" w:customStyle="1" w:styleId="side-menu-active">
    <w:name w:val="side-menu-active"/>
    <w:basedOn w:val="DefaultParagraphFont"/>
    <w:rsid w:val="00B45D0F"/>
  </w:style>
  <w:style w:type="character" w:customStyle="1" w:styleId="HeaderChar">
    <w:name w:val="Header Char"/>
    <w:basedOn w:val="DefaultParagraphFont"/>
    <w:link w:val="Header"/>
    <w:uiPriority w:val="99"/>
    <w:rsid w:val="0004484A"/>
    <w:rPr>
      <w:szCs w:val="24"/>
      <w:lang w:val="en-US" w:eastAsia="en-US"/>
    </w:rPr>
  </w:style>
  <w:style w:type="character" w:customStyle="1" w:styleId="FooterChar">
    <w:name w:val="Footer Char"/>
    <w:basedOn w:val="DefaultParagraphFont"/>
    <w:link w:val="Footer"/>
    <w:uiPriority w:val="99"/>
    <w:rsid w:val="00A15788"/>
    <w:rPr>
      <w:szCs w:val="24"/>
      <w:lang w:val="en-US" w:eastAsia="en-US"/>
    </w:rPr>
  </w:style>
  <w:style w:type="character" w:customStyle="1" w:styleId="Bodytext5">
    <w:name w:val="Body text (5)_"/>
    <w:basedOn w:val="DefaultParagraphFont"/>
    <w:link w:val="Bodytext50"/>
    <w:locked/>
    <w:rsid w:val="00B40F86"/>
    <w:rPr>
      <w:rFonts w:ascii="Calibri" w:eastAsia="Calibri" w:hAnsi="Calibri" w:cs="Calibri"/>
      <w:color w:val="564F76"/>
      <w:sz w:val="40"/>
      <w:szCs w:val="40"/>
    </w:rPr>
  </w:style>
  <w:style w:type="paragraph" w:customStyle="1" w:styleId="Bodytext50">
    <w:name w:val="Body text (5)"/>
    <w:basedOn w:val="Normal"/>
    <w:link w:val="Bodytext5"/>
    <w:rsid w:val="00B40F86"/>
    <w:pPr>
      <w:widowControl w:val="0"/>
      <w:spacing w:after="0" w:line="120" w:lineRule="auto"/>
      <w:ind w:left="0"/>
      <w:jc w:val="right"/>
    </w:pPr>
    <w:rPr>
      <w:rFonts w:ascii="Calibri" w:eastAsia="Calibri" w:hAnsi="Calibri" w:cs="Calibri"/>
      <w:color w:val="564F76"/>
      <w:sz w:val="40"/>
      <w:szCs w:val="40"/>
      <w:lang w:val="ro-RO" w:eastAsia="zh-TW"/>
    </w:rPr>
  </w:style>
  <w:style w:type="character" w:customStyle="1" w:styleId="Bodytext4">
    <w:name w:val="Body text (4)_"/>
    <w:basedOn w:val="DefaultParagraphFont"/>
    <w:link w:val="Bodytext40"/>
    <w:locked/>
    <w:rsid w:val="00B40F86"/>
    <w:rPr>
      <w:rFonts w:ascii="Calibri" w:eastAsia="Calibri" w:hAnsi="Calibri" w:cs="Calibri"/>
      <w:color w:val="7E7C92"/>
      <w:sz w:val="32"/>
      <w:szCs w:val="32"/>
    </w:rPr>
  </w:style>
  <w:style w:type="paragraph" w:customStyle="1" w:styleId="Bodytext40">
    <w:name w:val="Body text (4)"/>
    <w:basedOn w:val="Normal"/>
    <w:link w:val="Bodytext4"/>
    <w:rsid w:val="00B40F86"/>
    <w:pPr>
      <w:widowControl w:val="0"/>
      <w:spacing w:after="0" w:line="120" w:lineRule="auto"/>
      <w:ind w:left="0"/>
      <w:jc w:val="right"/>
    </w:pPr>
    <w:rPr>
      <w:rFonts w:ascii="Calibri" w:eastAsia="Calibri" w:hAnsi="Calibri" w:cs="Calibri"/>
      <w:color w:val="7E7C92"/>
      <w:sz w:val="32"/>
      <w:szCs w:val="32"/>
      <w:lang w:val="ro-RO" w:eastAsia="zh-TW"/>
    </w:rPr>
  </w:style>
  <w:style w:type="character" w:customStyle="1" w:styleId="Bodytext2">
    <w:name w:val="Body text (2)_"/>
    <w:basedOn w:val="DefaultParagraphFont"/>
    <w:link w:val="Bodytext20"/>
    <w:locked/>
    <w:rsid w:val="00B40F86"/>
    <w:rPr>
      <w:rFonts w:ascii="Arial" w:eastAsia="Arial" w:hAnsi="Arial" w:cs="Arial"/>
      <w:color w:val="8584B5"/>
      <w:sz w:val="17"/>
      <w:szCs w:val="17"/>
    </w:rPr>
  </w:style>
  <w:style w:type="paragraph" w:customStyle="1" w:styleId="Bodytext20">
    <w:name w:val="Body text (2)"/>
    <w:basedOn w:val="Normal"/>
    <w:link w:val="Bodytext2"/>
    <w:rsid w:val="00B40F86"/>
    <w:pPr>
      <w:widowControl w:val="0"/>
      <w:spacing w:after="0" w:line="240" w:lineRule="auto"/>
      <w:ind w:left="0"/>
      <w:jc w:val="left"/>
    </w:pPr>
    <w:rPr>
      <w:rFonts w:ascii="Arial" w:eastAsia="Arial" w:hAnsi="Arial" w:cs="Arial"/>
      <w:color w:val="8584B5"/>
      <w:sz w:val="17"/>
      <w:szCs w:val="17"/>
      <w:lang w:val="ro-RO" w:eastAsia="zh-TW"/>
    </w:rPr>
  </w:style>
  <w:style w:type="character" w:styleId="CommentReference">
    <w:name w:val="annotation reference"/>
    <w:basedOn w:val="DefaultParagraphFont"/>
    <w:uiPriority w:val="99"/>
    <w:semiHidden/>
    <w:unhideWhenUsed/>
    <w:rsid w:val="00EB715D"/>
    <w:rPr>
      <w:sz w:val="18"/>
      <w:szCs w:val="18"/>
    </w:rPr>
  </w:style>
  <w:style w:type="paragraph" w:styleId="CommentText">
    <w:name w:val="annotation text"/>
    <w:basedOn w:val="Normal"/>
    <w:link w:val="CommentTextChar"/>
    <w:uiPriority w:val="99"/>
    <w:unhideWhenUsed/>
    <w:rsid w:val="00EB715D"/>
    <w:pPr>
      <w:spacing w:after="200" w:line="240" w:lineRule="auto"/>
      <w:ind w:left="0"/>
      <w:jc w:val="left"/>
    </w:pPr>
    <w:rPr>
      <w:rFonts w:asciiTheme="minorHAnsi" w:eastAsiaTheme="minorHAnsi" w:hAnsiTheme="minorHAnsi" w:cstheme="minorBidi"/>
      <w:sz w:val="24"/>
    </w:rPr>
  </w:style>
  <w:style w:type="character" w:customStyle="1" w:styleId="CommentTextChar">
    <w:name w:val="Comment Text Char"/>
    <w:basedOn w:val="DefaultParagraphFont"/>
    <w:link w:val="CommentText"/>
    <w:uiPriority w:val="99"/>
    <w:rsid w:val="00EB715D"/>
    <w:rPr>
      <w:rFonts w:asciiTheme="minorHAnsi" w:eastAsiaTheme="minorHAnsi" w:hAnsiTheme="minorHAnsi" w:cstheme="minorBidi"/>
      <w:sz w:val="24"/>
      <w:szCs w:val="24"/>
      <w:lang w:val="en-GB"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sid w:val="00EB715D"/>
    <w:rPr>
      <w:szCs w:val="24"/>
      <w:lang w:val="en-US" w:eastAsia="en-US"/>
    </w:rPr>
  </w:style>
  <w:style w:type="paragraph" w:styleId="Revision">
    <w:name w:val="Revision"/>
    <w:hidden/>
    <w:uiPriority w:val="99"/>
    <w:semiHidden/>
    <w:rsid w:val="0040785E"/>
    <w:rPr>
      <w:szCs w:val="24"/>
      <w:lang w:val="en-US" w:eastAsia="en-US"/>
    </w:rPr>
  </w:style>
  <w:style w:type="table" w:customStyle="1" w:styleId="TableGrid1">
    <w:name w:val="Table Grid1"/>
    <w:basedOn w:val="TableNormal"/>
    <w:next w:val="TableGrid"/>
    <w:uiPriority w:val="59"/>
    <w:rsid w:val="0056367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1D5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53B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548A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943575">
      <w:bodyDiv w:val="1"/>
      <w:marLeft w:val="0"/>
      <w:marRight w:val="0"/>
      <w:marTop w:val="0"/>
      <w:marBottom w:val="0"/>
      <w:divBdr>
        <w:top w:val="none" w:sz="0" w:space="0" w:color="auto"/>
        <w:left w:val="none" w:sz="0" w:space="0" w:color="auto"/>
        <w:bottom w:val="none" w:sz="0" w:space="0" w:color="auto"/>
        <w:right w:val="none" w:sz="0" w:space="0" w:color="auto"/>
      </w:divBdr>
    </w:div>
    <w:div w:id="1241020718">
      <w:bodyDiv w:val="1"/>
      <w:marLeft w:val="0"/>
      <w:marRight w:val="0"/>
      <w:marTop w:val="0"/>
      <w:marBottom w:val="0"/>
      <w:divBdr>
        <w:top w:val="none" w:sz="0" w:space="0" w:color="auto"/>
        <w:left w:val="none" w:sz="0" w:space="0" w:color="auto"/>
        <w:bottom w:val="none" w:sz="0" w:space="0" w:color="auto"/>
        <w:right w:val="none" w:sz="0" w:space="0" w:color="auto"/>
      </w:divBdr>
    </w:div>
    <w:div w:id="1347559867">
      <w:bodyDiv w:val="1"/>
      <w:marLeft w:val="0"/>
      <w:marRight w:val="0"/>
      <w:marTop w:val="0"/>
      <w:marBottom w:val="0"/>
      <w:divBdr>
        <w:top w:val="none" w:sz="0" w:space="0" w:color="auto"/>
        <w:left w:val="none" w:sz="0" w:space="0" w:color="auto"/>
        <w:bottom w:val="none" w:sz="0" w:space="0" w:color="auto"/>
        <w:right w:val="none" w:sz="0" w:space="0" w:color="auto"/>
      </w:divBdr>
      <w:divsChild>
        <w:div w:id="1201750485">
          <w:marLeft w:val="0"/>
          <w:marRight w:val="0"/>
          <w:marTop w:val="0"/>
          <w:marBottom w:val="0"/>
          <w:divBdr>
            <w:top w:val="none" w:sz="0" w:space="0" w:color="auto"/>
            <w:left w:val="none" w:sz="0" w:space="0" w:color="auto"/>
            <w:bottom w:val="none" w:sz="0" w:space="0" w:color="auto"/>
            <w:right w:val="none" w:sz="0" w:space="0" w:color="auto"/>
          </w:divBdr>
          <w:divsChild>
            <w:div w:id="876547979">
              <w:marLeft w:val="0"/>
              <w:marRight w:val="0"/>
              <w:marTop w:val="0"/>
              <w:marBottom w:val="0"/>
              <w:divBdr>
                <w:top w:val="none" w:sz="0" w:space="0" w:color="auto"/>
                <w:left w:val="none" w:sz="0" w:space="0" w:color="auto"/>
                <w:bottom w:val="none" w:sz="0" w:space="0" w:color="auto"/>
                <w:right w:val="none" w:sz="0" w:space="0" w:color="auto"/>
              </w:divBdr>
              <w:divsChild>
                <w:div w:id="1256287994">
                  <w:marLeft w:val="0"/>
                  <w:marRight w:val="0"/>
                  <w:marTop w:val="0"/>
                  <w:marBottom w:val="0"/>
                  <w:divBdr>
                    <w:top w:val="none" w:sz="0" w:space="0" w:color="auto"/>
                    <w:left w:val="none" w:sz="0" w:space="0" w:color="auto"/>
                    <w:bottom w:val="none" w:sz="0" w:space="0" w:color="auto"/>
                    <w:right w:val="none" w:sz="0" w:space="0" w:color="auto"/>
                  </w:divBdr>
                  <w:divsChild>
                    <w:div w:id="1957715219">
                      <w:marLeft w:val="0"/>
                      <w:marRight w:val="0"/>
                      <w:marTop w:val="0"/>
                      <w:marBottom w:val="0"/>
                      <w:divBdr>
                        <w:top w:val="none" w:sz="0" w:space="0" w:color="auto"/>
                        <w:left w:val="none" w:sz="0" w:space="0" w:color="auto"/>
                        <w:bottom w:val="none" w:sz="0" w:space="0" w:color="auto"/>
                        <w:right w:val="none" w:sz="0" w:space="0" w:color="auto"/>
                      </w:divBdr>
                      <w:divsChild>
                        <w:div w:id="299920972">
                          <w:marLeft w:val="0"/>
                          <w:marRight w:val="0"/>
                          <w:marTop w:val="0"/>
                          <w:marBottom w:val="0"/>
                          <w:divBdr>
                            <w:top w:val="none" w:sz="0" w:space="0" w:color="auto"/>
                            <w:left w:val="none" w:sz="0" w:space="0" w:color="auto"/>
                            <w:bottom w:val="none" w:sz="0" w:space="0" w:color="auto"/>
                            <w:right w:val="none" w:sz="0" w:space="0" w:color="auto"/>
                          </w:divBdr>
                          <w:divsChild>
                            <w:div w:id="781798639">
                              <w:marLeft w:val="0"/>
                              <w:marRight w:val="0"/>
                              <w:marTop w:val="0"/>
                              <w:marBottom w:val="0"/>
                              <w:divBdr>
                                <w:top w:val="none" w:sz="0" w:space="0" w:color="auto"/>
                                <w:left w:val="none" w:sz="0" w:space="0" w:color="auto"/>
                                <w:bottom w:val="none" w:sz="0" w:space="0" w:color="auto"/>
                                <w:right w:val="none" w:sz="0" w:space="0" w:color="auto"/>
                              </w:divBdr>
                              <w:divsChild>
                                <w:div w:id="632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0279">
                  <w:marLeft w:val="0"/>
                  <w:marRight w:val="0"/>
                  <w:marTop w:val="0"/>
                  <w:marBottom w:val="0"/>
                  <w:divBdr>
                    <w:top w:val="none" w:sz="0" w:space="0" w:color="auto"/>
                    <w:left w:val="none" w:sz="0" w:space="0" w:color="auto"/>
                    <w:bottom w:val="none" w:sz="0" w:space="0" w:color="auto"/>
                    <w:right w:val="none" w:sz="0" w:space="0" w:color="auto"/>
                  </w:divBdr>
                  <w:divsChild>
                    <w:div w:id="1145588602">
                      <w:marLeft w:val="0"/>
                      <w:marRight w:val="0"/>
                      <w:marTop w:val="0"/>
                      <w:marBottom w:val="0"/>
                      <w:divBdr>
                        <w:top w:val="none" w:sz="0" w:space="0" w:color="auto"/>
                        <w:left w:val="none" w:sz="0" w:space="0" w:color="auto"/>
                        <w:bottom w:val="none" w:sz="0" w:space="0" w:color="auto"/>
                        <w:right w:val="none" w:sz="0" w:space="0" w:color="auto"/>
                      </w:divBdr>
                      <w:divsChild>
                        <w:div w:id="454442824">
                          <w:marLeft w:val="0"/>
                          <w:marRight w:val="0"/>
                          <w:marTop w:val="0"/>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89983">
      <w:bodyDiv w:val="1"/>
      <w:marLeft w:val="0"/>
      <w:marRight w:val="0"/>
      <w:marTop w:val="0"/>
      <w:marBottom w:val="0"/>
      <w:divBdr>
        <w:top w:val="none" w:sz="0" w:space="0" w:color="auto"/>
        <w:left w:val="none" w:sz="0" w:space="0" w:color="auto"/>
        <w:bottom w:val="none" w:sz="0" w:space="0" w:color="auto"/>
        <w:right w:val="none" w:sz="0" w:space="0" w:color="auto"/>
      </w:divBdr>
    </w:div>
    <w:div w:id="18593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f_hs\memorandum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AECE9-936F-443E-A414-6C6086EB1EAE}">
  <ds:schemaRefs>
    <ds:schemaRef ds:uri="http://schemas.openxmlformats.org/officeDocument/2006/bibliography"/>
  </ds:schemaRefs>
</ds:datastoreItem>
</file>

<file path=customXml/itemProps2.xml><?xml version="1.0" encoding="utf-8"?>
<ds:datastoreItem xmlns:ds="http://schemas.openxmlformats.org/officeDocument/2006/customXml" ds:itemID="{1D4F895A-1E0C-4D2E-813A-1ABB462A2A83}">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49D02949-CAF9-471C-98B0-0DCE3BD56503}">
  <ds:schemaRefs>
    <ds:schemaRef ds:uri="http://schemas.microsoft.com/sharepoint/v3/contenttype/forms"/>
  </ds:schemaRefs>
</ds:datastoreItem>
</file>

<file path=customXml/itemProps4.xml><?xml version="1.0" encoding="utf-8"?>
<ds:datastoreItem xmlns:ds="http://schemas.openxmlformats.org/officeDocument/2006/customXml" ds:itemID="{C9B89366-6B41-497A-88C4-BA23B686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memorandumRO</Template>
  <TotalTime>147</TotalTime>
  <Pages>1</Pages>
  <Words>2783</Words>
  <Characters>16146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Peli Filip</dc:creator>
  <cp:keywords/>
  <cp:lastModifiedBy>DHA</cp:lastModifiedBy>
  <cp:revision>146</cp:revision>
  <cp:lastPrinted>2023-11-27T14:08:00Z</cp:lastPrinted>
  <dcterms:created xsi:type="dcterms:W3CDTF">2023-10-03T10:30:00Z</dcterms:created>
  <dcterms:modified xsi:type="dcterms:W3CDTF">2024-03-25T13:10:00Z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RevLabel">
    <vt:lpwstr>1e</vt:lpwstr>
  </property>
  <property fmtid="{D5CDD505-2E9C-101B-9397-08002B2CF9AE}" pid="3" name="DISdDocName">
    <vt:lpwstr>PF_503641</vt:lpwstr>
  </property>
  <property fmtid="{D5CDD505-2E9C-101B-9397-08002B2CF9AE}" pid="4" name="DISProperties">
    <vt:lpwstr>DISdRevLabel,DISdDocName,DIScgiUrl,DISdUser,DISdID,DISidcName,DISTaskPaneUrl</vt:lpwstr>
  </property>
  <property fmtid="{D5CDD505-2E9C-101B-9397-08002B2CF9AE}" pid="5" name="DIScgiUrl">
    <vt:lpwstr>http://ucm.peli-filip.local:16200/cs/idcplg</vt:lpwstr>
  </property>
  <property fmtid="{D5CDD505-2E9C-101B-9397-08002B2CF9AE}" pid="6" name="DISdUser">
    <vt:lpwstr>mihaela.stan</vt:lpwstr>
  </property>
  <property fmtid="{D5CDD505-2E9C-101B-9397-08002B2CF9AE}" pid="7" name="DISdID">
    <vt:lpwstr>1198276</vt:lpwstr>
  </property>
  <property fmtid="{D5CDD505-2E9C-101B-9397-08002B2CF9AE}" pid="8" name="DISidcName">
    <vt:lpwstr>ucmpelifilipcom16200</vt:lpwstr>
  </property>
  <property fmtid="{D5CDD505-2E9C-101B-9397-08002B2CF9AE}" pid="9" name="DISTaskPaneUrl">
    <vt:lpwstr>http://ucm.peli-filip.local:16200/cs/idcplg?IdcService=DESKTOP_DOC_INFO&amp;dDocName=PF_503641&amp;dID=1198276&amp;ClientControlled=DocMan,taskpane&amp;coreContentOnly=1</vt:lpwstr>
  </property>
  <property fmtid="{D5CDD505-2E9C-101B-9397-08002B2CF9AE}" pid="10" name="MediaServiceImageTags">
    <vt:lpwstr/>
  </property>
  <property fmtid="{D5CDD505-2E9C-101B-9397-08002B2CF9AE}" pid="11" name="ContentTypeId">
    <vt:lpwstr>0x010100991A726D9178C7418AF2FA7FF1596BA8</vt:lpwstr>
  </property>
</Properties>
</file>